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323" w:rsidRPr="00C37C26" w:rsidRDefault="00E35323">
      <w:pPr>
        <w:pStyle w:val="1"/>
        <w:spacing w:before="360" w:after="40"/>
        <w:jc w:val="center"/>
        <w:rPr>
          <w:rFonts w:eastAsia="方正黑体简体"/>
          <w:b w:val="0"/>
          <w:bCs w:val="0"/>
          <w:color w:val="000000"/>
          <w:sz w:val="34"/>
          <w:szCs w:val="34"/>
        </w:rPr>
      </w:pPr>
      <w:bookmarkStart w:id="0" w:name="_GoBack"/>
      <w:bookmarkEnd w:id="0"/>
      <w:r>
        <w:rPr>
          <w:rFonts w:eastAsia="方正黑体简体" w:cs="方正黑体简体" w:hint="eastAsia"/>
          <w:b w:val="0"/>
          <w:bCs w:val="0"/>
          <w:color w:val="000000"/>
          <w:sz w:val="34"/>
          <w:szCs w:val="34"/>
        </w:rPr>
        <w:t>数据影响力积分（</w:t>
      </w:r>
      <w:r>
        <w:rPr>
          <w:rFonts w:eastAsia="方正黑体简体"/>
          <w:b w:val="0"/>
          <w:bCs w:val="0"/>
          <w:color w:val="000000"/>
          <w:sz w:val="34"/>
          <w:szCs w:val="34"/>
        </w:rPr>
        <w:t>DIS</w:t>
      </w:r>
      <w:r>
        <w:rPr>
          <w:rFonts w:eastAsia="方正黑体简体" w:cs="方正黑体简体" w:hint="eastAsia"/>
          <w:b w:val="0"/>
          <w:bCs w:val="0"/>
          <w:color w:val="000000"/>
          <w:sz w:val="34"/>
          <w:szCs w:val="34"/>
        </w:rPr>
        <w:t>）</w:t>
      </w:r>
    </w:p>
    <w:p w:rsidR="00E35323" w:rsidRPr="00C37C26" w:rsidRDefault="00E35323">
      <w:pPr>
        <w:pStyle w:val="1"/>
        <w:spacing w:before="40" w:after="220"/>
        <w:jc w:val="center"/>
        <w:rPr>
          <w:rFonts w:eastAsia="方正黑体简体"/>
          <w:b w:val="0"/>
          <w:bCs w:val="0"/>
          <w:color w:val="000000"/>
          <w:sz w:val="28"/>
          <w:szCs w:val="28"/>
        </w:rPr>
      </w:pPr>
      <w:r>
        <w:rPr>
          <w:rFonts w:eastAsia="方正黑体简体"/>
          <w:b w:val="0"/>
          <w:bCs w:val="0"/>
          <w:color w:val="000000"/>
          <w:sz w:val="28"/>
          <w:szCs w:val="28"/>
        </w:rPr>
        <w:t xml:space="preserve">—— </w:t>
      </w:r>
      <w:r>
        <w:rPr>
          <w:rFonts w:eastAsia="方正黑体简体" w:cs="方正黑体简体" w:hint="eastAsia"/>
          <w:b w:val="0"/>
          <w:bCs w:val="0"/>
          <w:color w:val="000000"/>
          <w:sz w:val="28"/>
          <w:szCs w:val="28"/>
        </w:rPr>
        <w:t>数据影响力新的计量方法</w:t>
      </w:r>
    </w:p>
    <w:p w:rsidR="00E35323" w:rsidRDefault="00E35323">
      <w:pPr>
        <w:pStyle w:val="2"/>
        <w:spacing w:line="252" w:lineRule="auto"/>
        <w:jc w:val="center"/>
        <w:rPr>
          <w:rFonts w:ascii="楷体_GB2312" w:eastAsia="楷体_GB2312" w:hAnsi="Times New Roman" w:cs="楷体_GB2312"/>
          <w:b w:val="0"/>
          <w:bCs w:val="0"/>
          <w:color w:val="000000"/>
          <w:sz w:val="22"/>
          <w:szCs w:val="22"/>
        </w:rPr>
      </w:pPr>
      <w:r>
        <w:rPr>
          <w:rFonts w:ascii="楷体_GB2312" w:eastAsia="楷体_GB2312" w:hAnsi="Times New Roman" w:cs="楷体_GB2312" w:hint="eastAsia"/>
          <w:b w:val="0"/>
          <w:bCs w:val="0"/>
          <w:color w:val="000000"/>
          <w:sz w:val="22"/>
          <w:szCs w:val="22"/>
        </w:rPr>
        <w:t>刘</w:t>
      </w:r>
      <w:r>
        <w:rPr>
          <w:rFonts w:ascii="楷体_GB2312" w:eastAsia="楷体_GB2312" w:hAnsi="Times New Roman" w:cs="楷体_GB2312"/>
          <w:b w:val="0"/>
          <w:bCs w:val="0"/>
          <w:color w:val="000000"/>
          <w:sz w:val="22"/>
          <w:szCs w:val="22"/>
        </w:rPr>
        <w:t xml:space="preserve">  </w:t>
      </w:r>
      <w:r>
        <w:rPr>
          <w:rFonts w:ascii="楷体_GB2312" w:eastAsia="楷体_GB2312" w:hAnsi="Times New Roman" w:cs="楷体_GB2312" w:hint="eastAsia"/>
          <w:b w:val="0"/>
          <w:bCs w:val="0"/>
          <w:color w:val="000000"/>
          <w:sz w:val="22"/>
          <w:szCs w:val="22"/>
        </w:rPr>
        <w:t>闯</w:t>
      </w:r>
      <w:r>
        <w:rPr>
          <w:rFonts w:ascii="楷体_GB2312" w:eastAsia="楷体_GB2312" w:hAnsi="Times New Roman" w:cs="楷体_GB2312"/>
          <w:b w:val="0"/>
          <w:bCs w:val="0"/>
          <w:color w:val="000000"/>
          <w:sz w:val="22"/>
          <w:szCs w:val="22"/>
        </w:rPr>
        <w:t xml:space="preserve">  </w:t>
      </w:r>
    </w:p>
    <w:p w:rsidR="00E35323" w:rsidRDefault="00E35323">
      <w:pPr>
        <w:pStyle w:val="10"/>
        <w:spacing w:after="200"/>
        <w:ind w:left="0" w:firstLine="0"/>
        <w:jc w:val="center"/>
        <w:rPr>
          <w:rFonts w:ascii="Times New Roman" w:hAnsi="Times New Roman" w:cs="Times New Roman"/>
          <w:color w:val="000000"/>
        </w:rPr>
      </w:pPr>
      <w:r>
        <w:rPr>
          <w:rFonts w:ascii="Times New Roman" w:hAnsi="Times New Roman" w:cs="方正书宋_GBK" w:hint="eastAsia"/>
          <w:color w:val="000000"/>
        </w:rPr>
        <w:t>中国科学院地理科学与资源研究所，北京</w:t>
      </w:r>
      <w:r>
        <w:rPr>
          <w:rFonts w:ascii="Times New Roman" w:hAnsi="Times New Roman" w:cs="Times New Roman"/>
          <w:color w:val="000000"/>
        </w:rPr>
        <w:t xml:space="preserve"> 100101</w:t>
      </w:r>
    </w:p>
    <w:p w:rsidR="00E35323" w:rsidRDefault="00E35323">
      <w:pPr>
        <w:pStyle w:val="10"/>
        <w:spacing w:line="276" w:lineRule="auto"/>
        <w:ind w:left="0" w:firstLine="0"/>
        <w:rPr>
          <w:rFonts w:ascii="Times New Roman" w:hAnsi="Times New Roman" w:cs="Times New Roman"/>
          <w:color w:val="000000"/>
          <w:sz w:val="18"/>
          <w:szCs w:val="18"/>
        </w:rPr>
      </w:pPr>
      <w:r>
        <w:rPr>
          <w:rFonts w:ascii="Times New Roman" w:eastAsia="黑体" w:hAnsi="Times New Roman" w:cs="黑体" w:hint="eastAsia"/>
          <w:color w:val="000000"/>
          <w:sz w:val="18"/>
          <w:szCs w:val="18"/>
        </w:rPr>
        <w:t>摘</w:t>
      </w:r>
      <w:r>
        <w:rPr>
          <w:rFonts w:ascii="Times New Roman" w:eastAsia="黑体" w:hAnsi="Times New Roman" w:cs="Times New Roman"/>
          <w:color w:val="000000"/>
          <w:sz w:val="18"/>
          <w:szCs w:val="18"/>
        </w:rPr>
        <w:t xml:space="preserve"> </w:t>
      </w:r>
      <w:r>
        <w:rPr>
          <w:rFonts w:ascii="Times New Roman" w:eastAsia="黑体" w:hAnsi="Times New Roman" w:cs="黑体" w:hint="eastAsia"/>
          <w:color w:val="000000"/>
          <w:sz w:val="18"/>
          <w:szCs w:val="18"/>
        </w:rPr>
        <w:t>要：</w:t>
      </w:r>
      <w:r>
        <w:rPr>
          <w:rFonts w:ascii="Times New Roman" w:hAnsi="Times New Roman" w:cs="方正书宋_GBK" w:hint="eastAsia"/>
          <w:color w:val="000000"/>
          <w:sz w:val="18"/>
          <w:szCs w:val="18"/>
        </w:rPr>
        <w:t>数据的重要作用和价值体现是应用。数据成果被应用和再应用是该数据具有科学影响力的重要体现，也是对科学贡献的一种表现方式。如何对数据成果科学影响力进行定量化评价是目前学术界的一个空白。作者提出数据成果、数据作者对科学的影响力可以用计量化方式表达，该计量方法采用“数据影响力积分”（</w:t>
      </w:r>
      <w:r>
        <w:rPr>
          <w:rFonts w:ascii="Times New Roman" w:hAnsi="Times New Roman" w:cs="Times New Roman"/>
          <w:color w:val="000000"/>
          <w:sz w:val="18"/>
          <w:szCs w:val="18"/>
        </w:rPr>
        <w:t>Data Impact Score</w:t>
      </w:r>
      <w:r>
        <w:rPr>
          <w:rFonts w:ascii="Times New Roman" w:hAnsi="Times New Roman" w:cs="方正书宋_GBK" w:hint="eastAsia"/>
          <w:color w:val="000000"/>
          <w:sz w:val="18"/>
          <w:szCs w:val="18"/>
        </w:rPr>
        <w:t>，</w:t>
      </w:r>
      <w:r>
        <w:rPr>
          <w:rFonts w:ascii="Times New Roman" w:hAnsi="Times New Roman" w:cs="Times New Roman"/>
          <w:color w:val="000000"/>
          <w:sz w:val="18"/>
          <w:szCs w:val="18"/>
        </w:rPr>
        <w:t>DIS</w:t>
      </w:r>
      <w:r>
        <w:rPr>
          <w:rFonts w:ascii="Times New Roman" w:hAnsi="Times New Roman" w:cs="方正书宋_GBK" w:hint="eastAsia"/>
          <w:color w:val="000000"/>
          <w:sz w:val="18"/>
          <w:szCs w:val="18"/>
        </w:rPr>
        <w:t>）方法，即以引文为基础、以引用数据的论文发表的学术期刊影响因子为权重作为核心参数的统计学方法。本文给出了“数据影响力积分”中数据成果影响力积分（</w:t>
      </w:r>
      <w:r>
        <w:rPr>
          <w:rFonts w:ascii="Times New Roman" w:hAnsi="Times New Roman" w:cs="Times New Roman"/>
          <w:i/>
          <w:iCs/>
          <w:color w:val="000000"/>
          <w:sz w:val="18"/>
          <w:szCs w:val="18"/>
        </w:rPr>
        <w:t>DIS</w:t>
      </w:r>
      <w:r>
        <w:rPr>
          <w:rFonts w:ascii="Times New Roman" w:hAnsi="Times New Roman" w:cs="Times New Roman"/>
          <w:i/>
          <w:iCs/>
          <w:color w:val="000000"/>
          <w:sz w:val="18"/>
          <w:szCs w:val="18"/>
          <w:vertAlign w:val="subscript"/>
        </w:rPr>
        <w:t>D</w:t>
      </w:r>
      <w:r>
        <w:rPr>
          <w:rFonts w:ascii="Times New Roman" w:hAnsi="Times New Roman" w:cs="方正书宋_GBK" w:hint="eastAsia"/>
          <w:color w:val="000000"/>
          <w:sz w:val="18"/>
          <w:szCs w:val="18"/>
        </w:rPr>
        <w:t>）和数据作者影响力积分（</w:t>
      </w:r>
      <w:r>
        <w:rPr>
          <w:rFonts w:ascii="Times New Roman" w:hAnsi="Times New Roman" w:cs="Times New Roman"/>
          <w:i/>
          <w:iCs/>
          <w:color w:val="000000"/>
          <w:sz w:val="18"/>
          <w:szCs w:val="18"/>
        </w:rPr>
        <w:t>DIS</w:t>
      </w:r>
      <w:r>
        <w:rPr>
          <w:rFonts w:ascii="Times New Roman" w:hAnsi="Times New Roman" w:cs="Times New Roman"/>
          <w:i/>
          <w:iCs/>
          <w:color w:val="000000"/>
          <w:sz w:val="18"/>
          <w:szCs w:val="18"/>
          <w:vertAlign w:val="subscript"/>
        </w:rPr>
        <w:t>A</w:t>
      </w:r>
      <w:r>
        <w:rPr>
          <w:rFonts w:ascii="Times New Roman" w:hAnsi="Times New Roman" w:cs="方正书宋_GBK" w:hint="eastAsia"/>
          <w:color w:val="000000"/>
          <w:sz w:val="18"/>
          <w:szCs w:val="18"/>
        </w:rPr>
        <w:t>）的计算模型和计算案例。在数据成果影响力积分计算中，本文给出了一年数据影响力积分模型（</w:t>
      </w:r>
      <w:r>
        <w:rPr>
          <w:rFonts w:ascii="Times New Roman" w:hAnsi="Times New Roman" w:cs="Times New Roman"/>
          <w:i/>
          <w:iCs/>
          <w:color w:val="000000"/>
          <w:sz w:val="18"/>
          <w:szCs w:val="18"/>
        </w:rPr>
        <w:t>DIS</w:t>
      </w:r>
      <w:r>
        <w:rPr>
          <w:rFonts w:ascii="Times New Roman" w:hAnsi="Times New Roman" w:cs="Times New Roman"/>
          <w:i/>
          <w:iCs/>
          <w:color w:val="000000"/>
          <w:sz w:val="18"/>
          <w:szCs w:val="18"/>
          <w:vertAlign w:val="subscript"/>
        </w:rPr>
        <w:t>Dy</w:t>
      </w:r>
      <w:r>
        <w:rPr>
          <w:rFonts w:ascii="Times New Roman" w:hAnsi="Times New Roman" w:cs="方正书宋_GBK" w:hint="eastAsia"/>
          <w:color w:val="000000"/>
          <w:sz w:val="18"/>
          <w:szCs w:val="18"/>
        </w:rPr>
        <w:t>）和多年累计数据影响力积分模型（</w:t>
      </w:r>
      <w:r>
        <w:rPr>
          <w:rFonts w:ascii="Times New Roman" w:hAnsi="Times New Roman" w:cs="Times New Roman"/>
          <w:i/>
          <w:iCs/>
          <w:color w:val="000000"/>
          <w:sz w:val="18"/>
          <w:szCs w:val="18"/>
        </w:rPr>
        <w:t>DIS</w:t>
      </w:r>
      <w:r>
        <w:rPr>
          <w:rFonts w:ascii="Times New Roman" w:hAnsi="Times New Roman" w:cs="Times New Roman"/>
          <w:i/>
          <w:iCs/>
          <w:color w:val="000000"/>
          <w:sz w:val="18"/>
          <w:szCs w:val="18"/>
          <w:vertAlign w:val="subscript"/>
        </w:rPr>
        <w:t>Dmy</w:t>
      </w:r>
      <w:r>
        <w:rPr>
          <w:rFonts w:ascii="Times New Roman" w:hAnsi="Times New Roman" w:cs="方正书宋_GBK" w:hint="eastAsia"/>
          <w:color w:val="000000"/>
          <w:sz w:val="18"/>
          <w:szCs w:val="18"/>
        </w:rPr>
        <w:t>）。在作者数据影响力积分中，本文给出了多位作者完成的数据成果中每位作者数据影响力积分分配模型（</w:t>
      </w:r>
      <w:r>
        <w:rPr>
          <w:rFonts w:ascii="Times New Roman" w:hAnsi="Times New Roman" w:cs="Times New Roman"/>
          <w:i/>
          <w:iCs/>
          <w:color w:val="000000"/>
          <w:sz w:val="18"/>
          <w:szCs w:val="18"/>
        </w:rPr>
        <w:t>DIS</w:t>
      </w:r>
      <w:r>
        <w:rPr>
          <w:rFonts w:ascii="Times New Roman" w:hAnsi="Times New Roman" w:cs="Times New Roman"/>
          <w:i/>
          <w:iCs/>
          <w:color w:val="000000"/>
          <w:sz w:val="18"/>
          <w:szCs w:val="18"/>
          <w:vertAlign w:val="subscript"/>
        </w:rPr>
        <w:t>Ai</w:t>
      </w:r>
      <w:r>
        <w:rPr>
          <w:rFonts w:ascii="Times New Roman" w:hAnsi="Times New Roman" w:cs="方正书宋_GBK" w:hint="eastAsia"/>
          <w:color w:val="000000"/>
          <w:sz w:val="18"/>
          <w:szCs w:val="18"/>
        </w:rPr>
        <w:t>）、多数据成果的数据作者一年数据影响力积分模型（</w:t>
      </w:r>
      <w:r>
        <w:rPr>
          <w:rFonts w:ascii="Times New Roman" w:hAnsi="Times New Roman" w:cs="Times New Roman"/>
          <w:i/>
          <w:iCs/>
          <w:color w:val="000000"/>
          <w:sz w:val="18"/>
          <w:szCs w:val="18"/>
        </w:rPr>
        <w:t>DIS</w:t>
      </w:r>
      <w:r>
        <w:rPr>
          <w:rFonts w:ascii="Times New Roman" w:hAnsi="Times New Roman" w:cs="Times New Roman"/>
          <w:i/>
          <w:iCs/>
          <w:color w:val="000000"/>
          <w:sz w:val="18"/>
          <w:szCs w:val="18"/>
          <w:vertAlign w:val="subscript"/>
        </w:rPr>
        <w:t>Ay</w:t>
      </w:r>
      <w:r>
        <w:rPr>
          <w:rFonts w:ascii="Times New Roman" w:hAnsi="Times New Roman" w:cs="方正书宋_GBK" w:hint="eastAsia"/>
          <w:i/>
          <w:iCs/>
          <w:color w:val="000000"/>
          <w:sz w:val="18"/>
          <w:szCs w:val="18"/>
        </w:rPr>
        <w:t>）</w:t>
      </w:r>
      <w:r>
        <w:rPr>
          <w:rFonts w:ascii="Times New Roman" w:hAnsi="Times New Roman" w:cs="方正书宋_GBK" w:hint="eastAsia"/>
          <w:color w:val="000000"/>
          <w:sz w:val="18"/>
          <w:szCs w:val="18"/>
        </w:rPr>
        <w:t>和作者多年累计数据影响力积分模型（</w:t>
      </w:r>
      <w:r>
        <w:rPr>
          <w:rFonts w:ascii="Times New Roman" w:hAnsi="Times New Roman" w:cs="Times New Roman"/>
          <w:i/>
          <w:iCs/>
          <w:color w:val="000000"/>
          <w:sz w:val="18"/>
          <w:szCs w:val="18"/>
        </w:rPr>
        <w:t>DIS</w:t>
      </w:r>
      <w:r>
        <w:rPr>
          <w:rFonts w:ascii="Times New Roman" w:hAnsi="Times New Roman" w:cs="Times New Roman"/>
          <w:i/>
          <w:iCs/>
          <w:color w:val="000000"/>
          <w:sz w:val="18"/>
          <w:szCs w:val="18"/>
          <w:vertAlign w:val="subscript"/>
        </w:rPr>
        <w:t>Amysum</w:t>
      </w:r>
      <w:r>
        <w:rPr>
          <w:rFonts w:ascii="Times New Roman" w:hAnsi="Times New Roman" w:cs="方正书宋_GBK" w:hint="eastAsia"/>
          <w:color w:val="000000"/>
          <w:sz w:val="18"/>
          <w:szCs w:val="18"/>
        </w:rPr>
        <w:t>）。本文例举“全球变化科学研究数据出版系统”自</w:t>
      </w:r>
      <w:r>
        <w:rPr>
          <w:rFonts w:ascii="Times New Roman" w:hAnsi="Times New Roman" w:cs="Times New Roman"/>
          <w:color w:val="000000"/>
          <w:sz w:val="18"/>
          <w:szCs w:val="18"/>
        </w:rPr>
        <w:t>2014</w:t>
      </w:r>
      <w:r>
        <w:rPr>
          <w:rFonts w:ascii="Times New Roman" w:hAnsi="Times New Roman" w:cs="方正书宋_GBK" w:hint="eastAsia"/>
          <w:color w:val="000000"/>
          <w:sz w:val="18"/>
          <w:szCs w:val="18"/>
        </w:rPr>
        <w:t>年</w:t>
      </w:r>
      <w:r>
        <w:rPr>
          <w:rFonts w:ascii="Times New Roman" w:hAnsi="Times New Roman" w:cs="Times New Roman"/>
          <w:color w:val="000000"/>
          <w:sz w:val="18"/>
          <w:szCs w:val="18"/>
        </w:rPr>
        <w:t>6</w:t>
      </w:r>
      <w:r>
        <w:rPr>
          <w:rFonts w:ascii="Times New Roman" w:hAnsi="Times New Roman" w:cs="方正书宋_GBK" w:hint="eastAsia"/>
          <w:color w:val="000000"/>
          <w:sz w:val="18"/>
          <w:szCs w:val="18"/>
        </w:rPr>
        <w:t>月至</w:t>
      </w:r>
      <w:r>
        <w:rPr>
          <w:rFonts w:ascii="Times New Roman" w:hAnsi="Times New Roman" w:cs="Times New Roman"/>
          <w:color w:val="000000"/>
          <w:sz w:val="18"/>
          <w:szCs w:val="18"/>
        </w:rPr>
        <w:t>2018</w:t>
      </w:r>
      <w:r>
        <w:rPr>
          <w:rFonts w:ascii="Times New Roman" w:hAnsi="Times New Roman" w:cs="方正书宋_GBK" w:hint="eastAsia"/>
          <w:color w:val="000000"/>
          <w:sz w:val="18"/>
          <w:szCs w:val="18"/>
        </w:rPr>
        <w:t>年</w:t>
      </w:r>
      <w:r>
        <w:rPr>
          <w:rFonts w:ascii="Times New Roman" w:hAnsi="Times New Roman" w:cs="Times New Roman"/>
          <w:color w:val="000000"/>
          <w:sz w:val="18"/>
          <w:szCs w:val="18"/>
        </w:rPr>
        <w:t>5</w:t>
      </w:r>
      <w:r>
        <w:rPr>
          <w:rFonts w:ascii="Times New Roman" w:hAnsi="Times New Roman" w:cs="方正书宋_GBK" w:hint="eastAsia"/>
          <w:color w:val="000000"/>
          <w:sz w:val="18"/>
          <w:szCs w:val="18"/>
        </w:rPr>
        <w:t>月间出版的数据为例，详细地说明了数据影响力的计算过程和计算方法。数据科学影响力不仅可以对数据成果、数据作者在科学数据领域的影响力进行计量，也可以应用于对数据中心、作者所在单位、基金项目资助产生的科学数据的影响力进行定量化评价。值得一提的是任何计量方法都有其局限性一面。本文对该计量方法的局限性也进行了讨论。</w:t>
      </w:r>
    </w:p>
    <w:p w:rsidR="00E35323" w:rsidRDefault="00E35323">
      <w:pPr>
        <w:pStyle w:val="10"/>
        <w:spacing w:line="276" w:lineRule="auto"/>
        <w:ind w:left="0" w:firstLine="0"/>
        <w:rPr>
          <w:rFonts w:ascii="Times New Roman" w:hAnsi="Times New Roman" w:cs="Times New Roman"/>
          <w:color w:val="000000"/>
          <w:sz w:val="18"/>
          <w:szCs w:val="18"/>
        </w:rPr>
      </w:pPr>
      <w:r>
        <w:rPr>
          <w:rFonts w:ascii="Times New Roman" w:eastAsia="黑体" w:hAnsi="Times New Roman" w:cs="黑体" w:hint="eastAsia"/>
          <w:color w:val="000000"/>
          <w:sz w:val="18"/>
          <w:szCs w:val="18"/>
        </w:rPr>
        <w:t>关键词：</w:t>
      </w:r>
      <w:r>
        <w:rPr>
          <w:rFonts w:ascii="Times New Roman" w:hAnsi="Times New Roman" w:cs="方正书宋_GBK" w:hint="eastAsia"/>
          <w:color w:val="000000"/>
          <w:sz w:val="18"/>
          <w:szCs w:val="18"/>
        </w:rPr>
        <w:t>数据影响力积分；</w:t>
      </w:r>
      <w:r>
        <w:rPr>
          <w:rFonts w:ascii="Times New Roman" w:hAnsi="Times New Roman" w:cs="Times New Roman"/>
          <w:color w:val="000000"/>
          <w:sz w:val="18"/>
          <w:szCs w:val="18"/>
        </w:rPr>
        <w:t>DIS</w:t>
      </w:r>
      <w:r>
        <w:rPr>
          <w:rFonts w:ascii="Times New Roman" w:hAnsi="Times New Roman" w:cs="方正书宋_GBK" w:hint="eastAsia"/>
          <w:color w:val="000000"/>
          <w:sz w:val="18"/>
          <w:szCs w:val="18"/>
        </w:rPr>
        <w:t>；定量方法；数据成果；数据作者；数据引用</w:t>
      </w:r>
    </w:p>
    <w:p w:rsidR="00E35323" w:rsidRDefault="00E35323">
      <w:pPr>
        <w:pStyle w:val="10"/>
        <w:spacing w:after="200" w:line="276" w:lineRule="auto"/>
        <w:ind w:left="0" w:firstLine="0"/>
        <w:rPr>
          <w:rFonts w:ascii="Times New Roman" w:hAnsi="Times New Roman" w:cs="Times New Roman"/>
          <w:color w:val="000000"/>
          <w:sz w:val="20"/>
          <w:szCs w:val="20"/>
        </w:rPr>
      </w:pPr>
      <w:r>
        <w:rPr>
          <w:rFonts w:ascii="Times New Roman" w:eastAsia="黑体" w:hAnsi="Times New Roman" w:cs="Times New Roman"/>
          <w:b/>
          <w:bCs/>
          <w:color w:val="000000"/>
          <w:sz w:val="20"/>
          <w:szCs w:val="20"/>
        </w:rPr>
        <w:t>DOI:</w:t>
      </w:r>
      <w:r>
        <w:rPr>
          <w:rFonts w:ascii="Times New Roman" w:hAnsi="Times New Roman" w:cs="Times New Roman"/>
          <w:color w:val="000000"/>
          <w:sz w:val="18"/>
          <w:szCs w:val="18"/>
        </w:rPr>
        <w:t xml:space="preserve"> </w:t>
      </w:r>
      <w:r>
        <w:rPr>
          <w:rFonts w:ascii="Times New Roman" w:hAnsi="Times New Roman" w:cs="Times New Roman"/>
          <w:color w:val="000000"/>
          <w:sz w:val="20"/>
          <w:szCs w:val="20"/>
        </w:rPr>
        <w:t>10.3974/geodp.2018.02.02</w:t>
      </w:r>
    </w:p>
    <w:p w:rsidR="00E35323" w:rsidRPr="00C37C26" w:rsidRDefault="00E35323">
      <w:pPr>
        <w:pStyle w:val="3"/>
        <w:spacing w:before="150" w:after="150" w:line="276" w:lineRule="auto"/>
        <w:rPr>
          <w:b w:val="0"/>
          <w:bCs w:val="0"/>
          <w:color w:val="000000"/>
          <w:sz w:val="23"/>
          <w:szCs w:val="23"/>
        </w:rPr>
      </w:pPr>
      <w:r>
        <w:rPr>
          <w:color w:val="000000"/>
          <w:sz w:val="23"/>
          <w:szCs w:val="23"/>
        </w:rPr>
        <w:t xml:space="preserve">1  </w:t>
      </w:r>
      <w:r>
        <w:rPr>
          <w:rFonts w:cs="方正书宋_GBK" w:hint="eastAsia"/>
          <w:color w:val="000000"/>
          <w:sz w:val="23"/>
          <w:szCs w:val="23"/>
        </w:rPr>
        <w:t>问题的提出</w:t>
      </w:r>
    </w:p>
    <w:p w:rsidR="00E35323" w:rsidRPr="00C37C26" w:rsidRDefault="00E35323">
      <w:pPr>
        <w:spacing w:line="276" w:lineRule="auto"/>
        <w:rPr>
          <w:color w:val="000000"/>
          <w:spacing w:val="-2"/>
        </w:rPr>
      </w:pPr>
      <w:r>
        <w:rPr>
          <w:rFonts w:cs="方正书宋_GBK" w:hint="eastAsia"/>
          <w:color w:val="000000"/>
          <w:spacing w:val="-2"/>
        </w:rPr>
        <w:t>国内外学术界在推动科学数据开放为常态、不开放为特例的共享原则</w:t>
      </w:r>
      <w:r>
        <w:rPr>
          <w:color w:val="000000"/>
          <w:spacing w:val="-2"/>
          <w:vertAlign w:val="superscript"/>
        </w:rPr>
        <w:t>[1–4]</w:t>
      </w:r>
      <w:r>
        <w:rPr>
          <w:rFonts w:cs="方正书宋_GBK" w:hint="eastAsia"/>
          <w:color w:val="000000"/>
          <w:spacing w:val="-2"/>
        </w:rPr>
        <w:t>之主要目的是通过数据共享，推动数据的再应用，从而加速科学发现的进程。笔者在中国地理学会、中科院地理资源所启动的“全球变化科学研究数据出版与共享百校传播”活动中</w:t>
      </w:r>
      <w:r>
        <w:rPr>
          <w:color w:val="000000"/>
          <w:spacing w:val="-2"/>
          <w:vertAlign w:val="superscript"/>
        </w:rPr>
        <w:t>[5–7]</w:t>
      </w:r>
      <w:r>
        <w:rPr>
          <w:rFonts w:cs="方正书宋_GBK" w:hint="eastAsia"/>
          <w:color w:val="000000"/>
          <w:spacing w:val="-2"/>
        </w:rPr>
        <w:t>，多次强调科学数据出版的益处：“产权清晰、安全可靠、质量可信；数据可查询、资源可再用、贡献可计量”。在定量评价数据成果、数据作者和数据中心（或科学数据出版期刊）对科学的贡献的时候，除了统计数据浏览量、数据下载次数、数据下载量等定量化指标</w:t>
      </w:r>
      <w:r>
        <w:rPr>
          <w:color w:val="000000"/>
          <w:spacing w:val="-2"/>
          <w:vertAlign w:val="superscript"/>
        </w:rPr>
        <w:t>[8]</w:t>
      </w:r>
      <w:r>
        <w:rPr>
          <w:rFonts w:cs="方正书宋_GBK" w:hint="eastAsia"/>
          <w:color w:val="000000"/>
          <w:spacing w:val="-2"/>
        </w:rPr>
        <w:t>外，最核心的还应该是数据被应用的情况，特别是被他人应用的情况。如何计量数据成果、数据作者、数据中心（数据出版单位）的影响力和对科学的贡献，是目前数据界和学术界挑战性问题之一。</w:t>
      </w:r>
    </w:p>
    <w:p w:rsidR="00E35323" w:rsidRPr="00C37C26" w:rsidRDefault="00E35323">
      <w:pPr>
        <w:pStyle w:val="3"/>
        <w:spacing w:line="240" w:lineRule="auto"/>
        <w:rPr>
          <w:b w:val="0"/>
          <w:bCs w:val="0"/>
          <w:color w:val="000000"/>
          <w:sz w:val="23"/>
          <w:szCs w:val="23"/>
        </w:rPr>
      </w:pPr>
      <w:r>
        <w:rPr>
          <w:color w:val="000000"/>
          <w:sz w:val="23"/>
          <w:szCs w:val="23"/>
        </w:rPr>
        <w:lastRenderedPageBreak/>
        <w:t xml:space="preserve">2  </w:t>
      </w:r>
      <w:r>
        <w:rPr>
          <w:rFonts w:cs="方正书宋_GBK" w:hint="eastAsia"/>
          <w:color w:val="000000"/>
          <w:sz w:val="23"/>
          <w:szCs w:val="23"/>
        </w:rPr>
        <w:t>数据影响力积分（</w:t>
      </w:r>
      <w:r>
        <w:rPr>
          <w:color w:val="000000"/>
          <w:sz w:val="23"/>
          <w:szCs w:val="23"/>
        </w:rPr>
        <w:t>DIS</w:t>
      </w:r>
      <w:r>
        <w:rPr>
          <w:rFonts w:cs="方正书宋_GBK" w:hint="eastAsia"/>
          <w:color w:val="000000"/>
          <w:sz w:val="23"/>
          <w:szCs w:val="23"/>
        </w:rPr>
        <w:t>）</w:t>
      </w:r>
      <w:r>
        <w:rPr>
          <w:rFonts w:ascii="方正书宋简体" w:eastAsia="方正书宋简体" w:cs="方正书宋简体"/>
          <w:color w:val="000000"/>
          <w:sz w:val="23"/>
          <w:szCs w:val="23"/>
        </w:rPr>
        <w:t>-</w:t>
      </w:r>
      <w:r>
        <w:rPr>
          <w:rFonts w:cs="方正书宋_GBK" w:hint="eastAsia"/>
          <w:color w:val="000000"/>
          <w:sz w:val="23"/>
          <w:szCs w:val="23"/>
        </w:rPr>
        <w:t>数据对科学研究作用的一种计量方法</w:t>
      </w:r>
    </w:p>
    <w:p w:rsidR="00E35323" w:rsidRPr="00C37C26" w:rsidRDefault="00E35323">
      <w:pPr>
        <w:pStyle w:val="40"/>
        <w:spacing w:line="260" w:lineRule="auto"/>
        <w:rPr>
          <w:color w:val="000000"/>
        </w:rPr>
      </w:pPr>
      <w:r>
        <w:rPr>
          <w:b/>
          <w:bCs/>
          <w:color w:val="000000"/>
        </w:rPr>
        <w:t xml:space="preserve">2.1  </w:t>
      </w:r>
      <w:r>
        <w:rPr>
          <w:rFonts w:cs="黑体" w:hint="eastAsia"/>
          <w:color w:val="000000"/>
        </w:rPr>
        <w:t>数据影响力积分（</w:t>
      </w:r>
      <w:r>
        <w:rPr>
          <w:color w:val="000000"/>
        </w:rPr>
        <w:t>DIS</w:t>
      </w:r>
      <w:r>
        <w:rPr>
          <w:rFonts w:cs="黑体" w:hint="eastAsia"/>
          <w:color w:val="000000"/>
        </w:rPr>
        <w:t>）</w:t>
      </w:r>
    </w:p>
    <w:p w:rsidR="00E35323" w:rsidRPr="00C37C26" w:rsidRDefault="00E35323">
      <w:pPr>
        <w:spacing w:line="264" w:lineRule="auto"/>
        <w:rPr>
          <w:color w:val="000000"/>
          <w:spacing w:val="3"/>
        </w:rPr>
      </w:pPr>
      <w:r>
        <w:rPr>
          <w:rFonts w:cs="方正书宋_GBK" w:hint="eastAsia"/>
          <w:color w:val="000000"/>
          <w:spacing w:val="3"/>
        </w:rPr>
        <w:t>数据影响力积分是数据在科学研究中的作用及影响力的一种定量表示方法；它是以数据被应用、被再应用为基本点、以参考文献中的引文（著录）为基础、以引用数据的论文发表的学术期刊影响因子为权重作为核心参数的统计学方法。数据影响力积分可以用于计量数据成果（或数据集）被应用和被再应用过程中的影响力，也可以用于计量数据作者在其数据成果被应用过程中对科学成果（自身或他人的科学发现成果）的影响力和贡献。</w:t>
      </w:r>
    </w:p>
    <w:p w:rsidR="00E35323" w:rsidRPr="00C37C26" w:rsidRDefault="00E35323">
      <w:pPr>
        <w:pStyle w:val="40"/>
        <w:spacing w:line="260" w:lineRule="auto"/>
        <w:rPr>
          <w:rFonts w:ascii="黑体"/>
          <w:color w:val="000000"/>
        </w:rPr>
      </w:pPr>
      <w:r>
        <w:rPr>
          <w:b/>
          <w:bCs/>
          <w:color w:val="000000"/>
        </w:rPr>
        <w:t xml:space="preserve">2.2  </w:t>
      </w:r>
      <w:r>
        <w:rPr>
          <w:rFonts w:cs="黑体" w:hint="eastAsia"/>
          <w:color w:val="000000"/>
        </w:rPr>
        <w:t>数据影响力积分（</w:t>
      </w:r>
      <w:r>
        <w:rPr>
          <w:color w:val="000000"/>
        </w:rPr>
        <w:t>DIS</w:t>
      </w:r>
      <w:r>
        <w:rPr>
          <w:rFonts w:cs="黑体" w:hint="eastAsia"/>
          <w:color w:val="000000"/>
        </w:rPr>
        <w:t>）的计量原则</w:t>
      </w:r>
    </w:p>
    <w:p w:rsidR="00E35323" w:rsidRPr="00C37C26" w:rsidRDefault="00E35323">
      <w:pPr>
        <w:pStyle w:val="40"/>
        <w:spacing w:line="260" w:lineRule="auto"/>
        <w:rPr>
          <w:color w:val="000000"/>
        </w:rPr>
      </w:pPr>
      <w:r>
        <w:rPr>
          <w:rFonts w:eastAsia="方正书宋_GBK" w:cs="方正书宋_GBK" w:hint="eastAsia"/>
          <w:color w:val="000000"/>
        </w:rPr>
        <w:t>（</w:t>
      </w:r>
      <w:r>
        <w:rPr>
          <w:rFonts w:eastAsia="方正书宋_GBK"/>
          <w:color w:val="000000"/>
        </w:rPr>
        <w:t>1</w:t>
      </w:r>
      <w:r>
        <w:rPr>
          <w:rFonts w:eastAsia="方正书宋_GBK" w:cs="方正书宋_GBK" w:hint="eastAsia"/>
          <w:color w:val="000000"/>
        </w:rPr>
        <w:t>）</w:t>
      </w:r>
      <w:r>
        <w:rPr>
          <w:rFonts w:ascii="方正书宋_GBK" w:eastAsia="方正书宋_GBK" w:cs="方正书宋_GBK" w:hint="eastAsia"/>
          <w:color w:val="000000"/>
        </w:rPr>
        <w:t>数据再应用与引用原则</w:t>
      </w:r>
    </w:p>
    <w:p w:rsidR="00E35323" w:rsidRPr="00C37C26" w:rsidRDefault="00E35323">
      <w:pPr>
        <w:spacing w:line="264" w:lineRule="auto"/>
        <w:rPr>
          <w:color w:val="000000"/>
          <w:spacing w:val="-3"/>
        </w:rPr>
      </w:pPr>
      <w:r>
        <w:rPr>
          <w:rFonts w:cs="方正书宋_GBK" w:hint="eastAsia"/>
          <w:color w:val="000000"/>
        </w:rPr>
        <w:t>百余年的科技发展史证明，以引文为基础的计量方法是科学研究成果影响力度量的切入点。自从尤金</w:t>
      </w:r>
      <w:r>
        <w:rPr>
          <w:color w:val="000000"/>
        </w:rPr>
        <w:t>·</w:t>
      </w:r>
      <w:r>
        <w:rPr>
          <w:rFonts w:cs="方正书宋_GBK" w:hint="eastAsia"/>
          <w:color w:val="000000"/>
        </w:rPr>
        <w:t>加菲尔德（</w:t>
      </w:r>
      <w:r>
        <w:rPr>
          <w:color w:val="000000"/>
        </w:rPr>
        <w:t>Eugene Garfield</w:t>
      </w:r>
      <w:r>
        <w:rPr>
          <w:rFonts w:cs="方正书宋_GBK" w:hint="eastAsia"/>
          <w:color w:val="000000"/>
        </w:rPr>
        <w:t>）创立科学引文数据库以来</w:t>
      </w:r>
      <w:r>
        <w:rPr>
          <w:color w:val="000000"/>
          <w:vertAlign w:val="superscript"/>
        </w:rPr>
        <w:t>[9]</w:t>
      </w:r>
      <w:r>
        <w:rPr>
          <w:rFonts w:cs="方正书宋_GBK" w:hint="eastAsia"/>
          <w:color w:val="000000"/>
        </w:rPr>
        <w:t>，</w:t>
      </w:r>
      <w:r>
        <w:rPr>
          <w:color w:val="000000"/>
        </w:rPr>
        <w:t>50</w:t>
      </w:r>
      <w:r>
        <w:rPr>
          <w:rFonts w:cs="方正书宋_GBK" w:hint="eastAsia"/>
          <w:color w:val="000000"/>
        </w:rPr>
        <w:t>多年间，科学引文索引（</w:t>
      </w:r>
      <w:r>
        <w:rPr>
          <w:color w:val="000000"/>
        </w:rPr>
        <w:t>Science Citation Index</w:t>
      </w:r>
      <w:r>
        <w:rPr>
          <w:rFonts w:cs="方正书宋_GBK" w:hint="eastAsia"/>
          <w:color w:val="000000"/>
        </w:rPr>
        <w:t>，</w:t>
      </w:r>
      <w:r>
        <w:rPr>
          <w:color w:val="000000"/>
        </w:rPr>
        <w:t>SCI</w:t>
      </w:r>
      <w:r>
        <w:rPr>
          <w:rFonts w:cs="方正书宋_GBK" w:hint="eastAsia"/>
          <w:color w:val="000000"/>
        </w:rPr>
        <w:t>）</w:t>
      </w:r>
      <w:r>
        <w:rPr>
          <w:color w:val="000000"/>
          <w:vertAlign w:val="superscript"/>
        </w:rPr>
        <w:t>[10]</w:t>
      </w:r>
      <w:r>
        <w:rPr>
          <w:rFonts w:cs="方正书宋_GBK" w:hint="eastAsia"/>
          <w:color w:val="000000"/>
        </w:rPr>
        <w:t>、工程索引（</w:t>
      </w:r>
      <w:r>
        <w:rPr>
          <w:color w:val="000000"/>
        </w:rPr>
        <w:t>Engineering Index</w:t>
      </w:r>
      <w:r>
        <w:rPr>
          <w:rFonts w:cs="方正书宋_GBK" w:hint="eastAsia"/>
          <w:color w:val="000000"/>
        </w:rPr>
        <w:t>，</w:t>
      </w:r>
      <w:r>
        <w:rPr>
          <w:color w:val="000000"/>
        </w:rPr>
        <w:t>EI</w:t>
      </w:r>
      <w:r>
        <w:rPr>
          <w:rFonts w:cs="方正书宋_GBK" w:hint="eastAsia"/>
          <w:color w:val="000000"/>
        </w:rPr>
        <w:t>）</w:t>
      </w:r>
      <w:r>
        <w:rPr>
          <w:color w:val="000000"/>
          <w:vertAlign w:val="superscript"/>
        </w:rPr>
        <w:t>[11]</w:t>
      </w:r>
      <w:r>
        <w:rPr>
          <w:rFonts w:cs="方正书宋_GBK" w:hint="eastAsia"/>
          <w:color w:val="000000"/>
        </w:rPr>
        <w:t>、科技会议录索引（</w:t>
      </w:r>
      <w:r>
        <w:rPr>
          <w:color w:val="000000"/>
        </w:rPr>
        <w:t>Index to Scientific &amp; Technical Proceedings</w:t>
      </w:r>
      <w:r>
        <w:rPr>
          <w:rFonts w:cs="方正书宋_GBK" w:hint="eastAsia"/>
          <w:color w:val="000000"/>
        </w:rPr>
        <w:t>，</w:t>
      </w:r>
      <w:r>
        <w:rPr>
          <w:color w:val="000000"/>
        </w:rPr>
        <w:t>ISTP)</w:t>
      </w:r>
      <w:r>
        <w:rPr>
          <w:color w:val="000000"/>
          <w:vertAlign w:val="superscript"/>
        </w:rPr>
        <w:t>[12]</w:t>
      </w:r>
      <w:r>
        <w:rPr>
          <w:rFonts w:cs="方正书宋_GBK" w:hint="eastAsia"/>
          <w:color w:val="000000"/>
        </w:rPr>
        <w:t>、科学评论索引（</w:t>
      </w:r>
      <w:r>
        <w:rPr>
          <w:color w:val="000000"/>
        </w:rPr>
        <w:t>Index to Scientific Reviews</w:t>
      </w:r>
      <w:r>
        <w:rPr>
          <w:rFonts w:cs="方正书宋_GBK" w:hint="eastAsia"/>
          <w:color w:val="000000"/>
        </w:rPr>
        <w:t>，</w:t>
      </w:r>
      <w:r>
        <w:rPr>
          <w:color w:val="000000"/>
        </w:rPr>
        <w:t>ISR)</w:t>
      </w:r>
      <w:r>
        <w:rPr>
          <w:color w:val="000000"/>
          <w:vertAlign w:val="superscript"/>
        </w:rPr>
        <w:t>[13]</w:t>
      </w:r>
      <w:r>
        <w:rPr>
          <w:rFonts w:cs="方正书宋_GBK" w:hint="eastAsia"/>
          <w:color w:val="000000"/>
        </w:rPr>
        <w:t>，以及各国不同的科学计量指数虽然领域不同，计量方法各有千秋，但有一点是相同的，就是以引文为基础进行计量。国际标准组织（</w:t>
      </w:r>
      <w:r>
        <w:rPr>
          <w:color w:val="000000"/>
        </w:rPr>
        <w:t>ISO</w:t>
      </w:r>
      <w:r>
        <w:rPr>
          <w:rFonts w:cs="方正书宋_GBK" w:hint="eastAsia"/>
          <w:color w:val="000000"/>
        </w:rPr>
        <w:t>）也批准了参考文献著录指南（</w:t>
      </w:r>
      <w:r>
        <w:rPr>
          <w:color w:val="000000"/>
        </w:rPr>
        <w:t>ISO690</w:t>
      </w:r>
      <w:r>
        <w:rPr>
          <w:rFonts w:cs="方正书宋_GBK" w:hint="eastAsia"/>
          <w:color w:val="000000"/>
        </w:rPr>
        <w:t>：</w:t>
      </w:r>
      <w:r>
        <w:rPr>
          <w:color w:val="000000"/>
        </w:rPr>
        <w:t>2010</w:t>
      </w:r>
      <w:r>
        <w:rPr>
          <w:rFonts w:cs="方正书宋_GBK" w:hint="eastAsia"/>
          <w:color w:val="000000"/>
        </w:rPr>
        <w:t>）</w:t>
      </w:r>
      <w:r>
        <w:rPr>
          <w:color w:val="000000"/>
          <w:vertAlign w:val="superscript"/>
        </w:rPr>
        <w:t>[14]</w:t>
      </w:r>
      <w:r>
        <w:rPr>
          <w:rFonts w:cs="方正书宋_GBK" w:hint="eastAsia"/>
          <w:color w:val="000000"/>
        </w:rPr>
        <w:t>，以此</w:t>
      </w:r>
      <w:r>
        <w:rPr>
          <w:rFonts w:cs="方正书宋_GBK" w:hint="eastAsia"/>
          <w:color w:val="000000"/>
          <w:spacing w:val="-3"/>
        </w:rPr>
        <w:t>来规范参考文献著录规则，有利于科学计量引文方法的应用。以引文为基础的科学计量方法之所以被内外学术界认可，并力促将其列为国家标准和行业标准</w:t>
      </w:r>
      <w:r>
        <w:rPr>
          <w:color w:val="000000"/>
          <w:spacing w:val="-3"/>
          <w:vertAlign w:val="superscript"/>
        </w:rPr>
        <w:t>[15</w:t>
      </w:r>
      <w:r>
        <w:rPr>
          <w:rFonts w:eastAsia="宋体"/>
          <w:color w:val="000000"/>
          <w:vertAlign w:val="superscript"/>
        </w:rPr>
        <w:t>–</w:t>
      </w:r>
      <w:r>
        <w:rPr>
          <w:color w:val="000000"/>
          <w:spacing w:val="-3"/>
          <w:vertAlign w:val="superscript"/>
        </w:rPr>
        <w:t>16]</w:t>
      </w:r>
      <w:r>
        <w:rPr>
          <w:rFonts w:cs="方正书宋_GBK" w:hint="eastAsia"/>
          <w:color w:val="000000"/>
          <w:spacing w:val="-3"/>
        </w:rPr>
        <w:t>，因为它是科学成果被应用最直接、最规范的一种载体，这个载体刊载的信息对数据成果被应用也是最有效和最可信赖的信息。因此，对数据成果被应用和在应用过程中产生的科学成果的评价，采用引文作为基础信息对数据成果影响力计量评价是适用的。</w:t>
      </w:r>
    </w:p>
    <w:p w:rsidR="00E35323" w:rsidRPr="00C37C26" w:rsidRDefault="00E35323">
      <w:pPr>
        <w:spacing w:line="264" w:lineRule="auto"/>
        <w:rPr>
          <w:color w:val="000000"/>
          <w:vertAlign w:val="superscript"/>
        </w:rPr>
      </w:pPr>
      <w:r>
        <w:rPr>
          <w:rFonts w:cs="方正书宋_GBK" w:hint="eastAsia"/>
          <w:color w:val="000000"/>
        </w:rPr>
        <w:t>如何引用数据？目前，在数据共享和应用过程中，数据成果使用者有多种表达方式。例如，在论文的文字中表达，在致谢中表达，在作者分工中表达等，这些引用方式很不规范。刘闯等（</w:t>
      </w:r>
      <w:r>
        <w:rPr>
          <w:color w:val="000000"/>
        </w:rPr>
        <w:t>2018</w:t>
      </w:r>
      <w:r>
        <w:rPr>
          <w:rFonts w:cs="方正书宋_GBK" w:hint="eastAsia"/>
          <w:color w:val="000000"/>
        </w:rPr>
        <w:t>）提出了两种数据引用方式：其一为参考文献中列出被应用的数据成果（或数据集）；</w:t>
      </w:r>
      <w:r>
        <w:rPr>
          <w:rFonts w:cs="方正书宋_GBK" w:hint="eastAsia"/>
          <w:color w:val="000000"/>
          <w:spacing w:val="-2"/>
        </w:rPr>
        <w:t>其二是将被引用的数据作为脚注处理。根据数据开放、同行专家评审、永久保藏并可获取等原则，刘闯等将数据分为五种类型</w:t>
      </w:r>
      <w:r>
        <w:rPr>
          <w:color w:val="000000"/>
          <w:spacing w:val="-2"/>
          <w:vertAlign w:val="superscript"/>
        </w:rPr>
        <w:t>[17]</w:t>
      </w:r>
      <w:r>
        <w:rPr>
          <w:rFonts w:cs="方正书宋_GBK" w:hint="eastAsia"/>
          <w:color w:val="000000"/>
          <w:spacing w:val="-2"/>
        </w:rPr>
        <w:t>：（</w:t>
      </w:r>
      <w:r>
        <w:rPr>
          <w:color w:val="000000"/>
          <w:spacing w:val="-2"/>
        </w:rPr>
        <w:t>1</w:t>
      </w:r>
      <w:r>
        <w:rPr>
          <w:rFonts w:cs="方正书宋_GBK" w:hint="eastAsia"/>
          <w:color w:val="000000"/>
          <w:spacing w:val="-2"/>
        </w:rPr>
        <w:t>）正式出版的数据集；（</w:t>
      </w:r>
      <w:r>
        <w:rPr>
          <w:color w:val="000000"/>
          <w:spacing w:val="-2"/>
        </w:rPr>
        <w:t>2</w:t>
      </w:r>
      <w:r>
        <w:rPr>
          <w:rFonts w:cs="方正书宋_GBK" w:hint="eastAsia"/>
          <w:color w:val="000000"/>
          <w:spacing w:val="-2"/>
        </w:rPr>
        <w:t>）世界数据系统（</w:t>
      </w:r>
      <w:r>
        <w:rPr>
          <w:color w:val="000000"/>
          <w:spacing w:val="-2"/>
        </w:rPr>
        <w:t>WDS</w:t>
      </w:r>
      <w:r>
        <w:rPr>
          <w:rFonts w:cs="方正书宋_GBK" w:hint="eastAsia"/>
          <w:color w:val="000000"/>
          <w:spacing w:val="-2"/>
        </w:rPr>
        <w:t>）正式成员</w:t>
      </w:r>
      <w:r>
        <w:rPr>
          <w:color w:val="000000"/>
          <w:spacing w:val="-2"/>
          <w:vertAlign w:val="superscript"/>
        </w:rPr>
        <w:t>[18]</w:t>
      </w:r>
      <w:r>
        <w:rPr>
          <w:rFonts w:cs="方正书宋_GBK" w:hint="eastAsia"/>
          <w:color w:val="000000"/>
          <w:spacing w:val="-2"/>
        </w:rPr>
        <w:t>公开发布的数据集；（</w:t>
      </w:r>
      <w:r>
        <w:rPr>
          <w:color w:val="000000"/>
          <w:spacing w:val="-2"/>
        </w:rPr>
        <w:t>3</w:t>
      </w:r>
      <w:r>
        <w:rPr>
          <w:rFonts w:cs="方正书宋_GBK" w:hint="eastAsia"/>
          <w:color w:val="000000"/>
          <w:spacing w:val="-2"/>
        </w:rPr>
        <w:t>）国家级数据中心（数据共享平台）</w:t>
      </w:r>
      <w:r>
        <w:rPr>
          <w:color w:val="000000"/>
          <w:spacing w:val="-2"/>
          <w:vertAlign w:val="superscript"/>
        </w:rPr>
        <w:t>[19</w:t>
      </w:r>
      <w:r>
        <w:rPr>
          <w:rFonts w:eastAsia="宋体"/>
          <w:color w:val="000000"/>
          <w:spacing w:val="-2"/>
          <w:vertAlign w:val="superscript"/>
        </w:rPr>
        <w:t>–</w:t>
      </w:r>
      <w:r>
        <w:rPr>
          <w:color w:val="000000"/>
          <w:spacing w:val="-2"/>
          <w:vertAlign w:val="superscript"/>
        </w:rPr>
        <w:t>20]</w:t>
      </w:r>
      <w:r>
        <w:rPr>
          <w:rFonts w:cs="方正书宋_GBK" w:hint="eastAsia"/>
          <w:color w:val="000000"/>
          <w:spacing w:val="-2"/>
        </w:rPr>
        <w:t>发布的数据；</w:t>
      </w:r>
      <w:r>
        <w:rPr>
          <w:rFonts w:cs="方正书宋_GBK" w:hint="eastAsia"/>
          <w:color w:val="000000"/>
        </w:rPr>
        <w:t>（</w:t>
      </w:r>
      <w:r>
        <w:rPr>
          <w:color w:val="000000"/>
        </w:rPr>
        <w:t>4</w:t>
      </w:r>
      <w:r>
        <w:rPr>
          <w:rFonts w:cs="方正书宋_GBK" w:hint="eastAsia"/>
          <w:color w:val="000000"/>
        </w:rPr>
        <w:t>）个人发布或小团队网络发布的数据；（</w:t>
      </w:r>
      <w:r>
        <w:rPr>
          <w:color w:val="000000"/>
        </w:rPr>
        <w:t>5</w:t>
      </w:r>
      <w:r>
        <w:rPr>
          <w:rFonts w:cs="方正书宋_GBK" w:hint="eastAsia"/>
          <w:color w:val="000000"/>
        </w:rPr>
        <w:t>）内部使用的数据。其中，前三种类型数据的引用放到参考文献中引用，后两种数据类型的引用放到脚注中标注。</w:t>
      </w:r>
    </w:p>
    <w:p w:rsidR="00E35323" w:rsidRDefault="00E35323">
      <w:pPr>
        <w:spacing w:line="264" w:lineRule="auto"/>
        <w:ind w:firstLine="0"/>
        <w:rPr>
          <w:rFonts w:ascii="Calibri" w:hAnsi="Calibri" w:cs="Calibri"/>
          <w:color w:val="000000"/>
        </w:rPr>
      </w:pPr>
      <w:r>
        <w:rPr>
          <w:rFonts w:cs="方正书宋_GBK" w:hint="eastAsia"/>
          <w:color w:val="000000"/>
        </w:rPr>
        <w:t>（</w:t>
      </w:r>
      <w:r>
        <w:rPr>
          <w:color w:val="000000"/>
        </w:rPr>
        <w:t>2</w:t>
      </w:r>
      <w:r>
        <w:rPr>
          <w:rFonts w:cs="方正书宋_GBK" w:hint="eastAsia"/>
          <w:color w:val="000000"/>
        </w:rPr>
        <w:t>）不同期刊发表论文引用数据成果有所区别原则</w:t>
      </w:r>
    </w:p>
    <w:p w:rsidR="00E35323" w:rsidRPr="00C37C26" w:rsidRDefault="00E35323">
      <w:pPr>
        <w:spacing w:line="264" w:lineRule="auto"/>
        <w:rPr>
          <w:color w:val="000000"/>
        </w:rPr>
      </w:pPr>
      <w:r>
        <w:rPr>
          <w:rFonts w:cs="方正书宋_GBK" w:hint="eastAsia"/>
          <w:color w:val="000000"/>
        </w:rPr>
        <w:t>在国内外数以万计的学术期刊中，各刊的科学影响力有很大差别。目前，区别学术期刊影响力的计量指标最为广泛的是影响因子（</w:t>
      </w:r>
      <w:r>
        <w:rPr>
          <w:color w:val="000000"/>
        </w:rPr>
        <w:t>Impact Factor</w:t>
      </w:r>
      <w:r>
        <w:rPr>
          <w:rFonts w:cs="方正书宋_GBK" w:hint="eastAsia"/>
          <w:color w:val="000000"/>
        </w:rPr>
        <w:t>，</w:t>
      </w:r>
      <w:r>
        <w:rPr>
          <w:color w:val="000000"/>
        </w:rPr>
        <w:t>IF</w:t>
      </w:r>
      <w:r>
        <w:rPr>
          <w:rFonts w:cs="方正书宋_GBK" w:hint="eastAsia"/>
          <w:color w:val="000000"/>
        </w:rPr>
        <w:t>）</w:t>
      </w:r>
      <w:r>
        <w:rPr>
          <w:color w:val="000000"/>
          <w:vertAlign w:val="superscript"/>
        </w:rPr>
        <w:t>[21]</w:t>
      </w:r>
      <w:r>
        <w:rPr>
          <w:rFonts w:cs="方正书宋_GBK" w:hint="eastAsia"/>
          <w:color w:val="000000"/>
        </w:rPr>
        <w:t>。被不同影响因子的学术期刊引用的数据成果的科学影响力的评价应该考虑到这些影响因子的作用。</w:t>
      </w:r>
    </w:p>
    <w:p w:rsidR="00E35323" w:rsidRPr="00C37C26" w:rsidRDefault="00E35323">
      <w:pPr>
        <w:pStyle w:val="3"/>
        <w:spacing w:line="240" w:lineRule="auto"/>
        <w:rPr>
          <w:b w:val="0"/>
          <w:bCs w:val="0"/>
          <w:color w:val="000000"/>
          <w:sz w:val="23"/>
          <w:szCs w:val="23"/>
        </w:rPr>
      </w:pPr>
      <w:r>
        <w:rPr>
          <w:color w:val="000000"/>
          <w:sz w:val="23"/>
          <w:szCs w:val="23"/>
        </w:rPr>
        <w:t xml:space="preserve">3  </w:t>
      </w:r>
      <w:r>
        <w:rPr>
          <w:rFonts w:cs="方正书宋_GBK" w:hint="eastAsia"/>
          <w:color w:val="000000"/>
          <w:sz w:val="23"/>
          <w:szCs w:val="23"/>
        </w:rPr>
        <w:t>计量数据成果数据影响力积分（</w:t>
      </w:r>
      <w:r>
        <w:rPr>
          <w:i/>
          <w:iCs/>
          <w:color w:val="000000"/>
          <w:sz w:val="23"/>
          <w:szCs w:val="23"/>
        </w:rPr>
        <w:t>DIS</w:t>
      </w:r>
      <w:r>
        <w:rPr>
          <w:i/>
          <w:iCs/>
          <w:color w:val="000000"/>
          <w:sz w:val="23"/>
          <w:szCs w:val="23"/>
          <w:vertAlign w:val="subscript"/>
        </w:rPr>
        <w:t>D</w:t>
      </w:r>
      <w:r>
        <w:rPr>
          <w:rFonts w:cs="方正书宋_GBK" w:hint="eastAsia"/>
          <w:color w:val="000000"/>
          <w:sz w:val="23"/>
          <w:szCs w:val="23"/>
        </w:rPr>
        <w:t>）模型</w:t>
      </w:r>
    </w:p>
    <w:p w:rsidR="00E35323" w:rsidRPr="00C37C26" w:rsidRDefault="00E35323">
      <w:pPr>
        <w:spacing w:line="264" w:lineRule="auto"/>
        <w:rPr>
          <w:rFonts w:ascii="方正书宋_GBK"/>
          <w:color w:val="000000"/>
        </w:rPr>
      </w:pPr>
      <w:r>
        <w:rPr>
          <w:rFonts w:cs="方正书宋_GBK" w:hint="eastAsia"/>
          <w:color w:val="000000"/>
        </w:rPr>
        <w:t>本文给出两种数据影响力积分模型，其一是数据成果数据影响力积分（</w:t>
      </w:r>
      <w:r>
        <w:rPr>
          <w:i/>
          <w:iCs/>
          <w:color w:val="000000"/>
        </w:rPr>
        <w:t>DIS</w:t>
      </w:r>
      <w:r>
        <w:rPr>
          <w:i/>
          <w:iCs/>
          <w:color w:val="000000"/>
          <w:vertAlign w:val="subscript"/>
        </w:rPr>
        <w:t>D</w:t>
      </w:r>
      <w:r>
        <w:rPr>
          <w:rFonts w:cs="方正书宋_GBK" w:hint="eastAsia"/>
          <w:color w:val="000000"/>
        </w:rPr>
        <w:t>）模型，其二是数据作者数据影响力积分（</w:t>
      </w:r>
      <w:r>
        <w:rPr>
          <w:i/>
          <w:iCs/>
          <w:color w:val="000000"/>
        </w:rPr>
        <w:t>DIS</w:t>
      </w:r>
      <w:r>
        <w:rPr>
          <w:i/>
          <w:iCs/>
          <w:color w:val="000000"/>
          <w:vertAlign w:val="subscript"/>
        </w:rPr>
        <w:t>A</w:t>
      </w:r>
      <w:r>
        <w:rPr>
          <w:rFonts w:cs="方正书宋_GBK" w:hint="eastAsia"/>
          <w:color w:val="000000"/>
        </w:rPr>
        <w:t>）模型。</w:t>
      </w:r>
    </w:p>
    <w:p w:rsidR="00E35323" w:rsidRDefault="00E35323">
      <w:pPr>
        <w:pStyle w:val="40"/>
        <w:spacing w:line="260" w:lineRule="auto"/>
        <w:rPr>
          <w:b/>
          <w:bCs/>
          <w:color w:val="000000"/>
        </w:rPr>
      </w:pPr>
      <w:r>
        <w:rPr>
          <w:b/>
          <w:bCs/>
          <w:color w:val="000000"/>
        </w:rPr>
        <w:lastRenderedPageBreak/>
        <w:t xml:space="preserve">3.1  </w:t>
      </w:r>
      <w:r>
        <w:rPr>
          <w:rFonts w:cs="黑体" w:hint="eastAsia"/>
          <w:color w:val="000000"/>
        </w:rPr>
        <w:t>数据成果特定年份数据影响力积分（</w:t>
      </w:r>
      <w:r>
        <w:rPr>
          <w:i/>
          <w:iCs/>
          <w:color w:val="000000"/>
        </w:rPr>
        <w:t>DIS</w:t>
      </w:r>
      <w:r>
        <w:rPr>
          <w:i/>
          <w:iCs/>
          <w:color w:val="000000"/>
          <w:vertAlign w:val="subscript"/>
        </w:rPr>
        <w:t>D</w:t>
      </w:r>
      <w:r>
        <w:rPr>
          <w:rFonts w:cs="黑体" w:hint="eastAsia"/>
          <w:color w:val="000000"/>
        </w:rPr>
        <w:t>）模型</w:t>
      </w:r>
      <w:r>
        <w:rPr>
          <w:b/>
          <w:bCs/>
          <w:color w:val="000000"/>
        </w:rPr>
        <w:t xml:space="preserve"> </w:t>
      </w:r>
    </w:p>
    <w:p w:rsidR="00E35323" w:rsidRPr="00C37C26" w:rsidRDefault="00E35323">
      <w:pPr>
        <w:spacing w:line="264" w:lineRule="auto"/>
        <w:rPr>
          <w:rFonts w:ascii="方正书宋_GBK"/>
          <w:color w:val="000000"/>
        </w:rPr>
      </w:pPr>
      <w:r>
        <w:rPr>
          <w:rFonts w:cs="方正书宋_GBK" w:hint="eastAsia"/>
          <w:color w:val="000000"/>
        </w:rPr>
        <w:t>数据成果特定年份数据影响力积分（</w:t>
      </w:r>
      <w:r>
        <w:rPr>
          <w:i/>
          <w:iCs/>
          <w:color w:val="000000"/>
        </w:rPr>
        <w:t>DIS</w:t>
      </w:r>
      <w:r>
        <w:rPr>
          <w:i/>
          <w:iCs/>
          <w:color w:val="000000"/>
          <w:vertAlign w:val="subscript"/>
        </w:rPr>
        <w:t>Dy</w:t>
      </w:r>
      <w:r>
        <w:rPr>
          <w:rFonts w:cs="方正书宋_GBK" w:hint="eastAsia"/>
          <w:color w:val="000000"/>
        </w:rPr>
        <w:t>）按照下列模型计算：</w:t>
      </w:r>
    </w:p>
    <w:p w:rsidR="00E35323" w:rsidRPr="00C37C26" w:rsidRDefault="00E35323">
      <w:pPr>
        <w:spacing w:line="264" w:lineRule="auto"/>
        <w:jc w:val="right"/>
        <w:rPr>
          <w:noProof/>
          <w:color w:val="000000"/>
        </w:rPr>
      </w:pPr>
      <w:r>
        <w:rPr>
          <w:noProof/>
          <w:color w:val="000000"/>
        </w:rPr>
        <w:t xml:space="preserve">   </w:t>
      </w:r>
      <w:r w:rsidRPr="00C37C26">
        <w:rPr>
          <w:noProof/>
          <w:color w:val="000000"/>
          <w:position w:val="-26"/>
        </w:rPr>
        <w:object w:dxaOrig="157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5pt;height:30.65pt" o:ole="">
            <v:imagedata r:id="rId8" o:title=""/>
          </v:shape>
          <o:OLEObject Type="Embed" ProgID="Equation.DSMT4" ShapeID="_x0000_i1025" DrawAspect="Content" ObjectID="_1617514169" r:id="rId9"/>
        </w:object>
      </w:r>
      <w:r>
        <w:rPr>
          <w:noProof/>
          <w:color w:val="000000"/>
        </w:rPr>
        <w:t xml:space="preserve">      </w:t>
      </w:r>
      <w:r>
        <w:rPr>
          <w:noProof/>
          <w:color w:val="000000"/>
        </w:rPr>
        <w:tab/>
      </w:r>
      <w:r>
        <w:rPr>
          <w:noProof/>
          <w:color w:val="000000"/>
        </w:rPr>
        <w:tab/>
      </w:r>
      <w:r>
        <w:rPr>
          <w:noProof/>
          <w:color w:val="000000"/>
        </w:rPr>
        <w:tab/>
      </w:r>
      <w:r>
        <w:rPr>
          <w:noProof/>
          <w:color w:val="000000"/>
        </w:rPr>
        <w:tab/>
      </w:r>
      <w:r>
        <w:rPr>
          <w:noProof/>
          <w:color w:val="000000"/>
        </w:rPr>
        <w:tab/>
      </w:r>
      <w:r>
        <w:rPr>
          <w:noProof/>
          <w:color w:val="000000"/>
        </w:rPr>
        <w:tab/>
        <w:t>(1</w:t>
      </w:r>
      <w:r>
        <w:rPr>
          <w:color w:val="000000"/>
        </w:rPr>
        <w:t>)</w:t>
      </w:r>
    </w:p>
    <w:p w:rsidR="00E35323" w:rsidRPr="00C37C26" w:rsidRDefault="00E35323">
      <w:pPr>
        <w:spacing w:line="252" w:lineRule="auto"/>
        <w:ind w:firstLine="0"/>
        <w:rPr>
          <w:color w:val="000000"/>
        </w:rPr>
      </w:pPr>
      <w:r>
        <w:rPr>
          <w:rFonts w:cs="方正书宋_GBK" w:hint="eastAsia"/>
          <w:color w:val="000000"/>
        </w:rPr>
        <w:t>式中，</w:t>
      </w:r>
      <w:r>
        <w:rPr>
          <w:i/>
          <w:iCs/>
          <w:color w:val="000000"/>
          <w:shd w:val="clear" w:color="auto" w:fill="FFFFFF"/>
        </w:rPr>
        <w:t>DIS</w:t>
      </w:r>
      <w:r>
        <w:rPr>
          <w:i/>
          <w:iCs/>
          <w:color w:val="000000"/>
          <w:shd w:val="clear" w:color="auto" w:fill="FFFFFF"/>
          <w:vertAlign w:val="subscript"/>
        </w:rPr>
        <w:t>Dy</w:t>
      </w:r>
      <w:r>
        <w:rPr>
          <w:rFonts w:cs="方正书宋_GBK" w:hint="eastAsia"/>
          <w:color w:val="000000"/>
          <w:shd w:val="clear" w:color="auto" w:fill="FFFFFF"/>
        </w:rPr>
        <w:t>是第</w:t>
      </w:r>
      <w:r>
        <w:rPr>
          <w:i/>
          <w:iCs/>
          <w:color w:val="000000"/>
          <w:shd w:val="clear" w:color="auto" w:fill="FFFFFF"/>
        </w:rPr>
        <w:t>y</w:t>
      </w:r>
      <w:r>
        <w:rPr>
          <w:rFonts w:cs="方正书宋_GBK" w:hint="eastAsia"/>
          <w:color w:val="000000"/>
          <w:shd w:val="clear" w:color="auto" w:fill="FFFFFF"/>
        </w:rPr>
        <w:t>年数据成果（数据集）的数据影响力积分（</w:t>
      </w:r>
      <w:r>
        <w:rPr>
          <w:i/>
          <w:iCs/>
          <w:color w:val="000000"/>
          <w:shd w:val="clear" w:color="auto" w:fill="FFFFFF"/>
        </w:rPr>
        <w:t>DIS</w:t>
      </w:r>
      <w:r>
        <w:rPr>
          <w:i/>
          <w:iCs/>
          <w:color w:val="000000"/>
          <w:shd w:val="clear" w:color="auto" w:fill="FFFFFF"/>
          <w:vertAlign w:val="subscript"/>
        </w:rPr>
        <w:t>D</w:t>
      </w:r>
      <w:r>
        <w:rPr>
          <w:rFonts w:cs="方正书宋_GBK" w:hint="eastAsia"/>
          <w:color w:val="000000"/>
          <w:shd w:val="clear" w:color="auto" w:fill="FFFFFF"/>
        </w:rPr>
        <w:t>）；</w:t>
      </w:r>
      <w:r>
        <w:rPr>
          <w:color w:val="000000"/>
          <w:shd w:val="clear" w:color="auto" w:fill="FFFFFF"/>
        </w:rPr>
        <w:t xml:space="preserve"> </w:t>
      </w:r>
    </w:p>
    <w:p w:rsidR="00E35323" w:rsidRPr="00C37C26" w:rsidRDefault="00E35323">
      <w:pPr>
        <w:spacing w:line="252" w:lineRule="auto"/>
        <w:ind w:firstLineChars="300" w:firstLine="608"/>
        <w:rPr>
          <w:i/>
          <w:iCs/>
          <w:color w:val="000000"/>
          <w:shd w:val="clear" w:color="auto" w:fill="FFFFFF"/>
        </w:rPr>
      </w:pPr>
      <w:r>
        <w:rPr>
          <w:i/>
          <w:iCs/>
          <w:color w:val="000000"/>
        </w:rPr>
        <w:t>y</w:t>
      </w:r>
      <w:r>
        <w:rPr>
          <w:rFonts w:cs="方正书宋_GBK" w:hint="eastAsia"/>
          <w:color w:val="000000"/>
        </w:rPr>
        <w:t>是统计数据成果数据影响力积分的年份；</w:t>
      </w:r>
    </w:p>
    <w:p w:rsidR="00E35323" w:rsidRPr="00C37C26" w:rsidRDefault="00E35323">
      <w:pPr>
        <w:spacing w:line="252" w:lineRule="auto"/>
        <w:ind w:firstLineChars="277" w:firstLine="562"/>
        <w:rPr>
          <w:color w:val="000000"/>
          <w:shd w:val="clear" w:color="auto" w:fill="FFFFFF"/>
        </w:rPr>
      </w:pPr>
      <w:r>
        <w:rPr>
          <w:i/>
          <w:iCs/>
          <w:color w:val="000000"/>
          <w:shd w:val="clear" w:color="auto" w:fill="FFFFFF"/>
        </w:rPr>
        <w:t>C</w:t>
      </w:r>
      <w:r>
        <w:rPr>
          <w:i/>
          <w:iCs/>
          <w:color w:val="000000"/>
          <w:shd w:val="clear" w:color="auto" w:fill="FFFFFF"/>
          <w:vertAlign w:val="subscript"/>
        </w:rPr>
        <w:t>i</w:t>
      </w:r>
      <w:r>
        <w:rPr>
          <w:rFonts w:cs="方正书宋_GBK" w:hint="eastAsia"/>
          <w:color w:val="000000"/>
          <w:shd w:val="clear" w:color="auto" w:fill="FFFFFF"/>
        </w:rPr>
        <w:t>是数据成果（数据集）在</w:t>
      </w:r>
      <w:r>
        <w:rPr>
          <w:i/>
          <w:iCs/>
          <w:color w:val="000000"/>
          <w:shd w:val="clear" w:color="auto" w:fill="FFFFFF"/>
        </w:rPr>
        <w:t>i</w:t>
      </w:r>
      <w:r>
        <w:rPr>
          <w:rFonts w:cs="方正书宋_GBK" w:hint="eastAsia"/>
          <w:color w:val="000000"/>
          <w:shd w:val="clear" w:color="auto" w:fill="FFFFFF"/>
        </w:rPr>
        <w:t>期刊被引用的次数；</w:t>
      </w:r>
    </w:p>
    <w:p w:rsidR="00E35323" w:rsidRPr="00C37C26" w:rsidRDefault="00E35323">
      <w:pPr>
        <w:spacing w:line="252" w:lineRule="auto"/>
        <w:ind w:firstLineChars="275" w:firstLine="558"/>
        <w:rPr>
          <w:rFonts w:ascii="方正书宋_GBK"/>
          <w:color w:val="000000"/>
        </w:rPr>
      </w:pPr>
      <w:r>
        <w:rPr>
          <w:i/>
          <w:iCs/>
          <w:color w:val="000000"/>
        </w:rPr>
        <w:t>IF</w:t>
      </w:r>
      <w:r>
        <w:rPr>
          <w:i/>
          <w:iCs/>
          <w:color w:val="000000"/>
          <w:vertAlign w:val="subscript"/>
        </w:rPr>
        <w:t>i</w:t>
      </w:r>
      <w:r>
        <w:rPr>
          <w:rFonts w:cs="方正书宋_GBK" w:hint="eastAsia"/>
          <w:color w:val="000000"/>
        </w:rPr>
        <w:t>是</w:t>
      </w:r>
      <w:r>
        <w:rPr>
          <w:i/>
          <w:iCs/>
          <w:color w:val="000000"/>
        </w:rPr>
        <w:t>i</w:t>
      </w:r>
      <w:r>
        <w:rPr>
          <w:rFonts w:cs="方正书宋_GBK" w:hint="eastAsia"/>
          <w:color w:val="000000"/>
        </w:rPr>
        <w:t>期刊</w:t>
      </w:r>
      <w:r>
        <w:rPr>
          <w:i/>
          <w:iCs/>
          <w:color w:val="000000"/>
        </w:rPr>
        <w:t>y</w:t>
      </w:r>
      <w:r>
        <w:rPr>
          <w:rFonts w:cs="方正书宋_GBK" w:hint="eastAsia"/>
          <w:color w:val="000000"/>
        </w:rPr>
        <w:t>年的影响因子；</w:t>
      </w:r>
    </w:p>
    <w:p w:rsidR="00E35323" w:rsidRPr="00C37C26" w:rsidRDefault="00E35323">
      <w:pPr>
        <w:spacing w:line="252" w:lineRule="auto"/>
        <w:ind w:firstLineChars="268" w:firstLine="544"/>
        <w:rPr>
          <w:rFonts w:ascii="方正书宋_GBK"/>
          <w:color w:val="000000"/>
        </w:rPr>
      </w:pPr>
      <w:r>
        <w:rPr>
          <w:i/>
          <w:iCs/>
          <w:color w:val="000000"/>
        </w:rPr>
        <w:t>n</w:t>
      </w:r>
      <w:r>
        <w:rPr>
          <w:rFonts w:cs="方正书宋_GBK" w:hint="eastAsia"/>
          <w:color w:val="000000"/>
        </w:rPr>
        <w:t>是数据成果被引用的期刊数。</w:t>
      </w:r>
    </w:p>
    <w:p w:rsidR="00E35323" w:rsidRPr="00C37C26" w:rsidRDefault="00E35323">
      <w:pPr>
        <w:pStyle w:val="40"/>
        <w:spacing w:line="260" w:lineRule="auto"/>
        <w:rPr>
          <w:color w:val="000000"/>
        </w:rPr>
      </w:pPr>
      <w:r>
        <w:rPr>
          <w:b/>
          <w:bCs/>
          <w:color w:val="000000"/>
        </w:rPr>
        <w:t xml:space="preserve">3.2  </w:t>
      </w:r>
      <w:r>
        <w:rPr>
          <w:rFonts w:cs="黑体" w:hint="eastAsia"/>
          <w:color w:val="000000"/>
        </w:rPr>
        <w:t>数据成果科学影响力积分多年累计</w:t>
      </w:r>
    </w:p>
    <w:p w:rsidR="00E35323" w:rsidRPr="00C37C26" w:rsidRDefault="00E35323">
      <w:pPr>
        <w:spacing w:line="264" w:lineRule="auto"/>
        <w:rPr>
          <w:noProof/>
          <w:color w:val="000000"/>
        </w:rPr>
      </w:pPr>
      <w:r>
        <w:rPr>
          <w:rFonts w:cs="方正书宋_GBK" w:hint="eastAsia"/>
          <w:color w:val="000000"/>
        </w:rPr>
        <w:t>数据成果多年数据影响力积分（</w:t>
      </w:r>
      <w:r>
        <w:rPr>
          <w:i/>
          <w:iCs/>
          <w:color w:val="000000"/>
        </w:rPr>
        <w:t>DIS</w:t>
      </w:r>
      <w:r>
        <w:rPr>
          <w:i/>
          <w:iCs/>
          <w:color w:val="000000"/>
          <w:vertAlign w:val="subscript"/>
        </w:rPr>
        <w:t>Dy</w:t>
      </w:r>
      <w:r>
        <w:rPr>
          <w:rFonts w:cs="方正书宋_GBK" w:hint="eastAsia"/>
          <w:color w:val="000000"/>
        </w:rPr>
        <w:t>）累计按照下列模型计算：</w:t>
      </w:r>
    </w:p>
    <w:p w:rsidR="00E35323" w:rsidRPr="00C37C26" w:rsidRDefault="00E35323">
      <w:pPr>
        <w:spacing w:line="264" w:lineRule="auto"/>
        <w:ind w:firstLine="0"/>
        <w:jc w:val="right"/>
        <w:rPr>
          <w:noProof/>
          <w:color w:val="000000"/>
        </w:rPr>
      </w:pPr>
      <w:r w:rsidRPr="00C37C26">
        <w:rPr>
          <w:noProof/>
          <w:color w:val="000000"/>
          <w:position w:val="-30"/>
        </w:rPr>
        <w:object w:dxaOrig="1920" w:dyaOrig="660">
          <v:shape id="_x0000_i1026" type="#_x0000_t75" style="width:95.85pt;height:33.1pt" o:ole="">
            <v:imagedata r:id="rId10" o:title=""/>
          </v:shape>
          <o:OLEObject Type="Embed" ProgID="Equation.DSMT4" ShapeID="_x0000_i1026" DrawAspect="Content" ObjectID="_1617514170" r:id="rId11"/>
        </w:object>
      </w:r>
      <w:r w:rsidRPr="00C37C26">
        <w:rPr>
          <w:noProof/>
          <w:color w:val="000000"/>
        </w:rPr>
        <w:tab/>
      </w:r>
      <w:r>
        <w:rPr>
          <w:noProof/>
          <w:color w:val="000000"/>
        </w:rPr>
        <w:t xml:space="preserve"> </w:t>
      </w:r>
      <w:r>
        <w:rPr>
          <w:noProof/>
          <w:color w:val="000000"/>
        </w:rPr>
        <w:tab/>
      </w:r>
      <w:r>
        <w:rPr>
          <w:noProof/>
          <w:color w:val="000000"/>
        </w:rPr>
        <w:tab/>
      </w:r>
      <w:r>
        <w:rPr>
          <w:noProof/>
          <w:color w:val="000000"/>
        </w:rPr>
        <w:tab/>
      </w:r>
      <w:r>
        <w:rPr>
          <w:noProof/>
          <w:color w:val="000000"/>
        </w:rPr>
        <w:tab/>
      </w:r>
      <w:r>
        <w:rPr>
          <w:noProof/>
          <w:color w:val="000000"/>
        </w:rPr>
        <w:tab/>
        <w:t>(2</w:t>
      </w:r>
      <w:r>
        <w:rPr>
          <w:color w:val="000000"/>
        </w:rPr>
        <w:t>)</w:t>
      </w:r>
    </w:p>
    <w:p w:rsidR="00E35323" w:rsidRPr="00C37C26" w:rsidRDefault="00E35323">
      <w:pPr>
        <w:spacing w:line="252" w:lineRule="auto"/>
        <w:ind w:firstLine="0"/>
        <w:rPr>
          <w:color w:val="000000"/>
        </w:rPr>
      </w:pPr>
      <w:r>
        <w:rPr>
          <w:rFonts w:cs="方正书宋_GBK" w:hint="eastAsia"/>
          <w:color w:val="000000"/>
        </w:rPr>
        <w:t>式中，</w:t>
      </w:r>
      <w:r>
        <w:rPr>
          <w:i/>
          <w:iCs/>
          <w:color w:val="000000"/>
          <w:shd w:val="clear" w:color="auto" w:fill="FFFFFF"/>
        </w:rPr>
        <w:t>DIS</w:t>
      </w:r>
      <w:r>
        <w:rPr>
          <w:i/>
          <w:iCs/>
          <w:color w:val="000000"/>
          <w:shd w:val="clear" w:color="auto" w:fill="FFFFFF"/>
          <w:vertAlign w:val="subscript"/>
        </w:rPr>
        <w:t>Dmy</w:t>
      </w:r>
      <w:r>
        <w:rPr>
          <w:rFonts w:cs="方正书宋_GBK" w:hint="eastAsia"/>
          <w:color w:val="000000"/>
          <w:shd w:val="clear" w:color="auto" w:fill="FFFFFF"/>
        </w:rPr>
        <w:t>是数据成果（数据集）的多年累计数据影响力积分（</w:t>
      </w:r>
      <w:r>
        <w:rPr>
          <w:i/>
          <w:iCs/>
          <w:color w:val="000000"/>
          <w:shd w:val="clear" w:color="auto" w:fill="FFFFFF"/>
        </w:rPr>
        <w:t>DIS</w:t>
      </w:r>
      <w:r>
        <w:rPr>
          <w:i/>
          <w:iCs/>
          <w:color w:val="000000"/>
          <w:shd w:val="clear" w:color="auto" w:fill="FFFFFF"/>
          <w:vertAlign w:val="subscript"/>
        </w:rPr>
        <w:t>D</w:t>
      </w:r>
      <w:r>
        <w:rPr>
          <w:rFonts w:cs="方正书宋_GBK" w:hint="eastAsia"/>
          <w:color w:val="000000"/>
          <w:shd w:val="clear" w:color="auto" w:fill="FFFFFF"/>
        </w:rPr>
        <w:t>）；</w:t>
      </w:r>
    </w:p>
    <w:p w:rsidR="00E35323" w:rsidRPr="00C37C26" w:rsidRDefault="00E35323">
      <w:pPr>
        <w:spacing w:line="252" w:lineRule="auto"/>
        <w:ind w:firstLine="560"/>
        <w:rPr>
          <w:i/>
          <w:iCs/>
          <w:color w:val="000000"/>
          <w:shd w:val="clear" w:color="auto" w:fill="FFFFFF"/>
        </w:rPr>
      </w:pPr>
      <w:r>
        <w:rPr>
          <w:i/>
          <w:iCs/>
          <w:color w:val="000000"/>
        </w:rPr>
        <w:t xml:space="preserve">my </w:t>
      </w:r>
      <w:r>
        <w:rPr>
          <w:rFonts w:cs="方正书宋_GBK" w:hint="eastAsia"/>
          <w:color w:val="000000"/>
        </w:rPr>
        <w:t>是统计数据成果数据影响力积分的多年年份；</w:t>
      </w:r>
    </w:p>
    <w:p w:rsidR="00E35323" w:rsidRPr="00C37C26" w:rsidRDefault="00E35323">
      <w:pPr>
        <w:spacing w:line="252" w:lineRule="auto"/>
        <w:ind w:firstLine="546"/>
        <w:rPr>
          <w:color w:val="000000"/>
          <w:shd w:val="clear" w:color="auto" w:fill="FFFFFF"/>
        </w:rPr>
      </w:pPr>
      <w:r>
        <w:rPr>
          <w:i/>
          <w:iCs/>
          <w:color w:val="000000"/>
          <w:shd w:val="clear" w:color="auto" w:fill="FFFFFF"/>
        </w:rPr>
        <w:t>C</w:t>
      </w:r>
      <w:r>
        <w:rPr>
          <w:i/>
          <w:iCs/>
          <w:color w:val="000000"/>
          <w:shd w:val="clear" w:color="auto" w:fill="FFFFFF"/>
          <w:vertAlign w:val="subscript"/>
        </w:rPr>
        <w:t>i</w:t>
      </w:r>
      <w:r>
        <w:rPr>
          <w:color w:val="000000"/>
          <w:shd w:val="clear" w:color="auto" w:fill="FFFFFF"/>
        </w:rPr>
        <w:t xml:space="preserve"> </w:t>
      </w:r>
      <w:r>
        <w:rPr>
          <w:rFonts w:cs="方正书宋_GBK" w:hint="eastAsia"/>
          <w:color w:val="000000"/>
          <w:shd w:val="clear" w:color="auto" w:fill="FFFFFF"/>
        </w:rPr>
        <w:t>是数据成果（数据集）在</w:t>
      </w:r>
      <w:r>
        <w:rPr>
          <w:i/>
          <w:iCs/>
          <w:color w:val="000000"/>
          <w:shd w:val="clear" w:color="auto" w:fill="FFFFFF"/>
        </w:rPr>
        <w:t>i</w:t>
      </w:r>
      <w:r>
        <w:rPr>
          <w:rFonts w:cs="方正书宋_GBK" w:hint="eastAsia"/>
          <w:color w:val="000000"/>
          <w:shd w:val="clear" w:color="auto" w:fill="FFFFFF"/>
        </w:rPr>
        <w:t>期刊被引用的次数；</w:t>
      </w:r>
    </w:p>
    <w:p w:rsidR="00E35323" w:rsidRPr="00C37C26" w:rsidRDefault="00E35323">
      <w:pPr>
        <w:spacing w:line="252" w:lineRule="auto"/>
        <w:ind w:firstLine="560"/>
        <w:rPr>
          <w:rFonts w:ascii="方正书宋_GBK"/>
          <w:color w:val="000000"/>
        </w:rPr>
      </w:pPr>
      <w:r>
        <w:rPr>
          <w:i/>
          <w:iCs/>
          <w:color w:val="000000"/>
        </w:rPr>
        <w:t>IF</w:t>
      </w:r>
      <w:r>
        <w:rPr>
          <w:i/>
          <w:iCs/>
          <w:color w:val="000000"/>
          <w:vertAlign w:val="subscript"/>
        </w:rPr>
        <w:t>i</w:t>
      </w:r>
      <w:r>
        <w:rPr>
          <w:color w:val="000000"/>
        </w:rPr>
        <w:t xml:space="preserve"> </w:t>
      </w:r>
      <w:r>
        <w:rPr>
          <w:rFonts w:cs="方正书宋_GBK" w:hint="eastAsia"/>
          <w:color w:val="000000"/>
        </w:rPr>
        <w:t>是</w:t>
      </w:r>
      <w:r>
        <w:rPr>
          <w:i/>
          <w:iCs/>
          <w:color w:val="000000"/>
        </w:rPr>
        <w:t>i</w:t>
      </w:r>
      <w:r>
        <w:rPr>
          <w:rFonts w:cs="方正书宋_GBK" w:hint="eastAsia"/>
          <w:color w:val="000000"/>
        </w:rPr>
        <w:t>期刊</w:t>
      </w:r>
      <w:r>
        <w:rPr>
          <w:i/>
          <w:iCs/>
          <w:color w:val="000000"/>
        </w:rPr>
        <w:t>y</w:t>
      </w:r>
      <w:r>
        <w:rPr>
          <w:rFonts w:cs="方正书宋_GBK" w:hint="eastAsia"/>
          <w:color w:val="000000"/>
        </w:rPr>
        <w:t>年的影响因子；</w:t>
      </w:r>
    </w:p>
    <w:p w:rsidR="00E35323" w:rsidRPr="00C37C26" w:rsidRDefault="00E35323">
      <w:pPr>
        <w:spacing w:line="252" w:lineRule="auto"/>
        <w:ind w:firstLine="546"/>
        <w:rPr>
          <w:rFonts w:ascii="方正书宋_GBK"/>
          <w:color w:val="000000"/>
        </w:rPr>
      </w:pPr>
      <w:r>
        <w:rPr>
          <w:i/>
          <w:iCs/>
          <w:color w:val="000000"/>
        </w:rPr>
        <w:t xml:space="preserve">n </w:t>
      </w:r>
      <w:r>
        <w:rPr>
          <w:rFonts w:cs="方正书宋_GBK" w:hint="eastAsia"/>
          <w:color w:val="000000"/>
        </w:rPr>
        <w:t>是数据成果被引用的期刊数。</w:t>
      </w:r>
    </w:p>
    <w:p w:rsidR="00E35323" w:rsidRPr="00C37C26" w:rsidRDefault="00E35323">
      <w:pPr>
        <w:pStyle w:val="40"/>
        <w:spacing w:line="260" w:lineRule="auto"/>
        <w:rPr>
          <w:b/>
          <w:bCs/>
          <w:color w:val="000000"/>
        </w:rPr>
      </w:pPr>
      <w:r>
        <w:rPr>
          <w:b/>
          <w:bCs/>
          <w:color w:val="000000"/>
        </w:rPr>
        <w:t xml:space="preserve">3.3  </w:t>
      </w:r>
      <w:r>
        <w:rPr>
          <w:rFonts w:cs="黑体" w:hint="eastAsia"/>
          <w:color w:val="000000"/>
        </w:rPr>
        <w:t>数据成果影响力积分（</w:t>
      </w:r>
      <w:r>
        <w:rPr>
          <w:color w:val="000000"/>
        </w:rPr>
        <w:t>DIS</w:t>
      </w:r>
      <w:r>
        <w:rPr>
          <w:rFonts w:cs="黑体" w:hint="eastAsia"/>
          <w:color w:val="000000"/>
        </w:rPr>
        <w:t>）计算流程</w:t>
      </w:r>
    </w:p>
    <w:p w:rsidR="00E35323" w:rsidRPr="00C37C26" w:rsidRDefault="00E35323">
      <w:pPr>
        <w:framePr w:w="3911" w:h="2431" w:hSpace="181" w:wrap="auto" w:vAnchor="page" w:hAnchor="page" w:x="5088" w:y="7482"/>
        <w:spacing w:line="252" w:lineRule="auto"/>
        <w:ind w:firstLine="0"/>
        <w:jc w:val="center"/>
        <w:rPr>
          <w:color w:val="000000"/>
          <w:sz w:val="5"/>
          <w:szCs w:val="5"/>
        </w:rPr>
      </w:pPr>
    </w:p>
    <w:p w:rsidR="00E35323" w:rsidRPr="00C37C26" w:rsidRDefault="00BE3EA5">
      <w:pPr>
        <w:framePr w:w="3911" w:h="2431" w:hSpace="181" w:wrap="auto" w:vAnchor="page" w:hAnchor="page" w:x="5088" w:y="7482"/>
        <w:spacing w:line="252" w:lineRule="auto"/>
        <w:ind w:firstLine="0"/>
        <w:jc w:val="center"/>
        <w:rPr>
          <w:color w:val="000000"/>
        </w:rPr>
      </w:pPr>
      <w:r>
        <w:rPr>
          <w:noProof/>
          <w:color w:val="000000"/>
        </w:rPr>
        <w:pict>
          <v:shape id="_x0000_i1027" type="#_x0000_t75" style="width:193.6pt;height:94.4pt">
            <v:imagedata r:id="rId12" o:title=""/>
          </v:shape>
        </w:pict>
      </w:r>
    </w:p>
    <w:p w:rsidR="00E35323" w:rsidRPr="00C37C26" w:rsidRDefault="00E35323">
      <w:pPr>
        <w:framePr w:w="3911" w:h="2431" w:hSpace="181" w:wrap="auto" w:vAnchor="page" w:hAnchor="page" w:x="5088" w:y="7482"/>
        <w:spacing w:before="160" w:line="252" w:lineRule="auto"/>
        <w:ind w:firstLine="0"/>
        <w:jc w:val="center"/>
        <w:rPr>
          <w:color w:val="000000"/>
          <w:sz w:val="18"/>
          <w:szCs w:val="18"/>
        </w:rPr>
      </w:pPr>
      <w:r>
        <w:rPr>
          <w:rFonts w:cs="方正书宋_GBK" w:hint="eastAsia"/>
          <w:color w:val="000000"/>
          <w:sz w:val="18"/>
          <w:szCs w:val="18"/>
        </w:rPr>
        <w:t>图</w:t>
      </w:r>
      <w:r>
        <w:rPr>
          <w:color w:val="000000"/>
          <w:sz w:val="18"/>
          <w:szCs w:val="18"/>
        </w:rPr>
        <w:t xml:space="preserve">1  </w:t>
      </w:r>
      <w:r>
        <w:rPr>
          <w:rFonts w:cs="方正书宋_GBK" w:hint="eastAsia"/>
          <w:color w:val="000000"/>
          <w:sz w:val="18"/>
          <w:szCs w:val="18"/>
        </w:rPr>
        <w:t>数据成果影响力积分计量流程图</w:t>
      </w:r>
    </w:p>
    <w:p w:rsidR="00E35323" w:rsidRPr="00C37C26" w:rsidRDefault="00E35323">
      <w:pPr>
        <w:spacing w:line="264" w:lineRule="auto"/>
        <w:rPr>
          <w:color w:val="000000"/>
        </w:rPr>
      </w:pPr>
      <w:r>
        <w:rPr>
          <w:rFonts w:cs="方正书宋_GBK" w:hint="eastAsia"/>
          <w:color w:val="000000"/>
        </w:rPr>
        <w:t>数据成果影响力积分计算需要经过几个主要过程，它们分别是：首先确定被计量的科学数据成果；其次检索数据成果被引文的情况；接下来需要检索引文期刊的影响因子，然后计算数据影响力积分。数据成果影响力积分计量流程如图</w:t>
      </w:r>
      <w:r>
        <w:rPr>
          <w:color w:val="000000"/>
        </w:rPr>
        <w:t>1</w:t>
      </w:r>
      <w:r>
        <w:rPr>
          <w:rFonts w:cs="方正书宋_GBK" w:hint="eastAsia"/>
          <w:color w:val="000000"/>
        </w:rPr>
        <w:t>所示。</w:t>
      </w:r>
    </w:p>
    <w:p w:rsidR="00E35323" w:rsidRPr="00C37C26" w:rsidRDefault="00E35323">
      <w:pPr>
        <w:pStyle w:val="40"/>
        <w:spacing w:line="260" w:lineRule="auto"/>
        <w:rPr>
          <w:color w:val="000000"/>
        </w:rPr>
      </w:pPr>
      <w:r>
        <w:rPr>
          <w:b/>
          <w:bCs/>
          <w:color w:val="000000"/>
        </w:rPr>
        <w:t xml:space="preserve">3.4  </w:t>
      </w:r>
      <w:r>
        <w:rPr>
          <w:rFonts w:cs="黑体" w:hint="eastAsia"/>
          <w:color w:val="000000"/>
        </w:rPr>
        <w:t>获取数据成果数据影响力积分（</w:t>
      </w:r>
      <w:r>
        <w:rPr>
          <w:i/>
          <w:iCs/>
          <w:color w:val="000000"/>
        </w:rPr>
        <w:t>DIS</w:t>
      </w:r>
      <w:r>
        <w:rPr>
          <w:i/>
          <w:iCs/>
          <w:color w:val="000000"/>
          <w:vertAlign w:val="subscript"/>
        </w:rPr>
        <w:t>D</w:t>
      </w:r>
      <w:r>
        <w:rPr>
          <w:rFonts w:cs="黑体" w:hint="eastAsia"/>
          <w:color w:val="000000"/>
        </w:rPr>
        <w:t>）计算所需要的信息</w:t>
      </w:r>
    </w:p>
    <w:p w:rsidR="00E35323" w:rsidRPr="00C37C26" w:rsidRDefault="00E35323">
      <w:pPr>
        <w:spacing w:line="269" w:lineRule="auto"/>
        <w:ind w:firstLineChars="200" w:firstLine="406"/>
        <w:rPr>
          <w:color w:val="000000"/>
          <w:vertAlign w:val="superscript"/>
        </w:rPr>
      </w:pPr>
      <w:r>
        <w:rPr>
          <w:rFonts w:cs="方正书宋_GBK" w:hint="eastAsia"/>
          <w:color w:val="000000"/>
        </w:rPr>
        <w:t>首先确定要评价的数据成果（数据集），这些数据成果可能来自科瑞唯安的数据引文检索系统（</w:t>
      </w:r>
      <w:r>
        <w:rPr>
          <w:color w:val="000000"/>
        </w:rPr>
        <w:t>DCI</w:t>
      </w:r>
      <w:r>
        <w:rPr>
          <w:rFonts w:cs="方正书宋_GBK" w:hint="eastAsia"/>
          <w:color w:val="000000"/>
        </w:rPr>
        <w:t>）</w:t>
      </w:r>
      <w:r>
        <w:rPr>
          <w:color w:val="000000"/>
          <w:vertAlign w:val="superscript"/>
        </w:rPr>
        <w:t>[22]</w:t>
      </w:r>
      <w:r>
        <w:rPr>
          <w:rFonts w:cs="方正书宋_GBK" w:hint="eastAsia"/>
          <w:color w:val="000000"/>
        </w:rPr>
        <w:t>、世界数据中心、国家数据中心或数据仓储等。本文选自的是在</w:t>
      </w:r>
      <w:r>
        <w:rPr>
          <w:color w:val="000000"/>
        </w:rPr>
        <w:t>2014</w:t>
      </w:r>
      <w:r>
        <w:rPr>
          <w:rFonts w:cs="方正书宋_GBK" w:hint="eastAsia"/>
          <w:color w:val="000000"/>
        </w:rPr>
        <w:t>年</w:t>
      </w:r>
      <w:r>
        <w:rPr>
          <w:color w:val="000000"/>
        </w:rPr>
        <w:t>6</w:t>
      </w:r>
      <w:r>
        <w:rPr>
          <w:rFonts w:cs="方正书宋_GBK" w:hint="eastAsia"/>
          <w:color w:val="000000"/>
        </w:rPr>
        <w:t>月至</w:t>
      </w:r>
      <w:r>
        <w:rPr>
          <w:color w:val="000000"/>
        </w:rPr>
        <w:t>2018</w:t>
      </w:r>
      <w:r>
        <w:rPr>
          <w:rFonts w:cs="方正书宋_GBK" w:hint="eastAsia"/>
          <w:color w:val="000000"/>
        </w:rPr>
        <w:t>年</w:t>
      </w:r>
      <w:r>
        <w:rPr>
          <w:color w:val="000000"/>
        </w:rPr>
        <w:t>5</w:t>
      </w:r>
      <w:r>
        <w:rPr>
          <w:rFonts w:cs="方正书宋_GBK" w:hint="eastAsia"/>
          <w:color w:val="000000"/>
        </w:rPr>
        <w:t>月期间在“全球变化科学数据出版系统”（中英文）出版的数据集。</w:t>
      </w:r>
    </w:p>
    <w:p w:rsidR="00E35323" w:rsidRPr="00C37C26" w:rsidRDefault="00E35323">
      <w:pPr>
        <w:pStyle w:val="ad"/>
        <w:spacing w:line="264" w:lineRule="auto"/>
        <w:rPr>
          <w:color w:val="000000"/>
        </w:rPr>
      </w:pPr>
      <w:r>
        <w:rPr>
          <w:rFonts w:cs="方正书宋_GBK" w:hint="eastAsia"/>
          <w:color w:val="000000"/>
        </w:rPr>
        <w:t>被国际引文数据库检索到的信息包括被检索到的应用数据成果的学术论文成果、论文作者、论文发表年份、论文发表的学术期刊名称、该学术期刊在当年的影响因子等信息。如果多个检索系统中有重复被检索的数据集，去掉重复出现的数据集，在计量中只保留一个记录。例如</w:t>
      </w:r>
      <w:r>
        <w:rPr>
          <w:rFonts w:cs="方正书宋_GBK" w:hint="eastAsia"/>
          <w:color w:val="000000"/>
          <w:lang w:val="en-GB"/>
        </w:rPr>
        <w:t>：</w:t>
      </w:r>
      <w:r>
        <w:rPr>
          <w:color w:val="000000"/>
        </w:rPr>
        <w:t>Web of Science</w:t>
      </w:r>
      <w:r>
        <w:rPr>
          <w:color w:val="000000"/>
          <w:vertAlign w:val="superscript"/>
        </w:rPr>
        <w:t>[13]</w:t>
      </w:r>
      <w:r>
        <w:rPr>
          <w:rFonts w:cs="方正书宋_GBK" w:hint="eastAsia"/>
          <w:color w:val="000000"/>
        </w:rPr>
        <w:t>、</w:t>
      </w:r>
      <w:r>
        <w:rPr>
          <w:color w:val="000000"/>
        </w:rPr>
        <w:t>Google Scholar</w:t>
      </w:r>
      <w:r>
        <w:rPr>
          <w:color w:val="000000"/>
          <w:vertAlign w:val="superscript"/>
        </w:rPr>
        <w:t>[23]</w:t>
      </w:r>
      <w:r>
        <w:rPr>
          <w:rFonts w:cs="方正书宋_GBK" w:hint="eastAsia"/>
          <w:color w:val="000000"/>
        </w:rPr>
        <w:t>、中国知网</w:t>
      </w:r>
      <w:r>
        <w:rPr>
          <w:color w:val="000000"/>
          <w:vertAlign w:val="superscript"/>
        </w:rPr>
        <w:t>[24]</w:t>
      </w:r>
      <w:r>
        <w:rPr>
          <w:rFonts w:cs="方正书宋_GBK" w:hint="eastAsia"/>
          <w:color w:val="000000"/>
        </w:rPr>
        <w:t>、中国科学院核心期刊引文数据库</w:t>
      </w:r>
      <w:r>
        <w:rPr>
          <w:color w:val="000000"/>
          <w:vertAlign w:val="superscript"/>
        </w:rPr>
        <w:t>[25]</w:t>
      </w:r>
      <w:r>
        <w:rPr>
          <w:rFonts w:cs="方正书宋_GBK" w:hint="eastAsia"/>
          <w:color w:val="000000"/>
        </w:rPr>
        <w:t>等。期刊影响因子的信息来自</w:t>
      </w:r>
      <w:r>
        <w:rPr>
          <w:color w:val="000000"/>
        </w:rPr>
        <w:t>Letpub</w:t>
      </w:r>
      <w:r>
        <w:rPr>
          <w:color w:val="000000"/>
          <w:vertAlign w:val="superscript"/>
        </w:rPr>
        <w:t>[26]</w:t>
      </w:r>
      <w:r>
        <w:rPr>
          <w:color w:val="000000"/>
        </w:rPr>
        <w:t xml:space="preserve"> </w:t>
      </w:r>
      <w:r>
        <w:rPr>
          <w:rFonts w:cs="方正书宋_GBK" w:hint="eastAsia"/>
          <w:color w:val="000000"/>
        </w:rPr>
        <w:t>、</w:t>
      </w:r>
      <w:r>
        <w:rPr>
          <w:color w:val="000000"/>
        </w:rPr>
        <w:t>Scijournal</w:t>
      </w:r>
      <w:r>
        <w:rPr>
          <w:color w:val="000000"/>
          <w:vertAlign w:val="superscript"/>
        </w:rPr>
        <w:t>[27]</w:t>
      </w:r>
      <w:r>
        <w:rPr>
          <w:rFonts w:cs="方正书宋_GBK" w:hint="eastAsia"/>
          <w:color w:val="000000"/>
        </w:rPr>
        <w:t>、中国知网和中国科学院核心期刊引文数据库等。</w:t>
      </w:r>
    </w:p>
    <w:p w:rsidR="00E35323" w:rsidRPr="00C37C26" w:rsidRDefault="00E35323">
      <w:pPr>
        <w:pStyle w:val="40"/>
        <w:spacing w:line="260" w:lineRule="auto"/>
        <w:rPr>
          <w:b/>
          <w:bCs/>
          <w:color w:val="000000"/>
        </w:rPr>
      </w:pPr>
      <w:r>
        <w:rPr>
          <w:b/>
          <w:bCs/>
          <w:color w:val="000000"/>
        </w:rPr>
        <w:t xml:space="preserve">3.5  </w:t>
      </w:r>
      <w:r>
        <w:rPr>
          <w:rFonts w:cs="黑体" w:hint="eastAsia"/>
          <w:color w:val="000000"/>
        </w:rPr>
        <w:t>数据成果科学影响力积分（</w:t>
      </w:r>
      <w:r>
        <w:rPr>
          <w:i/>
          <w:iCs/>
          <w:color w:val="000000"/>
        </w:rPr>
        <w:t>DIS</w:t>
      </w:r>
      <w:r>
        <w:rPr>
          <w:i/>
          <w:iCs/>
          <w:color w:val="000000"/>
          <w:vertAlign w:val="subscript"/>
        </w:rPr>
        <w:t>D</w:t>
      </w:r>
      <w:r>
        <w:rPr>
          <w:rFonts w:cs="黑体" w:hint="eastAsia"/>
          <w:color w:val="000000"/>
        </w:rPr>
        <w:t>）计量方法应用示例</w:t>
      </w:r>
    </w:p>
    <w:p w:rsidR="00E35323" w:rsidRPr="00C37C26" w:rsidRDefault="00E35323">
      <w:pPr>
        <w:spacing w:line="264" w:lineRule="auto"/>
        <w:rPr>
          <w:rFonts w:ascii="方正书宋_GBK"/>
          <w:color w:val="000000"/>
        </w:rPr>
      </w:pPr>
      <w:r>
        <w:rPr>
          <w:rFonts w:cs="方正书宋_GBK" w:hint="eastAsia"/>
          <w:color w:val="000000"/>
        </w:rPr>
        <w:t>本文以付晶莹等研发的《中国公里网格人口分布数据集》为例</w:t>
      </w:r>
      <w:r>
        <w:rPr>
          <w:color w:val="000000"/>
          <w:vertAlign w:val="superscript"/>
        </w:rPr>
        <w:t xml:space="preserve"> [28]</w:t>
      </w:r>
      <w:r>
        <w:rPr>
          <w:rFonts w:cs="方正书宋_GBK" w:hint="eastAsia"/>
          <w:color w:val="000000"/>
        </w:rPr>
        <w:t>，说明如何应用数据</w:t>
      </w:r>
      <w:r>
        <w:rPr>
          <w:rFonts w:cs="方正书宋_GBK" w:hint="eastAsia"/>
          <w:color w:val="000000"/>
        </w:rPr>
        <w:lastRenderedPageBreak/>
        <w:t>成果科学影响力计量方法得出评估结果。该数据实体数据于</w:t>
      </w:r>
      <w:r>
        <w:rPr>
          <w:color w:val="000000"/>
        </w:rPr>
        <w:t>2014</w:t>
      </w:r>
      <w:r>
        <w:rPr>
          <w:rFonts w:cs="方正书宋_GBK" w:hint="eastAsia"/>
          <w:color w:val="000000"/>
        </w:rPr>
        <w:t>年发表在“全球变化科学研究数据出版系统”（中英文），数据论文于同年发表在《地理学报》增刊</w:t>
      </w:r>
      <w:r>
        <w:rPr>
          <w:color w:val="000000"/>
          <w:vertAlign w:val="superscript"/>
        </w:rPr>
        <w:t>[29]</w:t>
      </w:r>
      <w:r>
        <w:rPr>
          <w:rFonts w:cs="方正书宋_GBK" w:hint="eastAsia"/>
          <w:color w:val="000000"/>
        </w:rPr>
        <w:t>。</w:t>
      </w:r>
    </w:p>
    <w:p w:rsidR="00E35323" w:rsidRPr="00C37C26" w:rsidRDefault="00E35323">
      <w:pPr>
        <w:pStyle w:val="af0"/>
        <w:spacing w:before="160" w:line="274" w:lineRule="auto"/>
        <w:rPr>
          <w:color w:val="000000"/>
        </w:rPr>
      </w:pPr>
      <w:r>
        <w:rPr>
          <w:rFonts w:cs="方正书宋_GBK" w:hint="eastAsia"/>
          <w:color w:val="000000"/>
        </w:rPr>
        <w:t>表</w:t>
      </w:r>
      <w:r>
        <w:rPr>
          <w:color w:val="000000"/>
        </w:rPr>
        <w:t xml:space="preserve">1  </w:t>
      </w:r>
      <w:r>
        <w:rPr>
          <w:rFonts w:cs="方正书宋_GBK" w:hint="eastAsia"/>
          <w:color w:val="000000"/>
        </w:rPr>
        <w:t>《中国公里网格人口分布数据集》被英文期刊引用统计表（</w:t>
      </w:r>
      <w:r>
        <w:rPr>
          <w:color w:val="000000"/>
        </w:rPr>
        <w:t>2014</w:t>
      </w:r>
      <w:r>
        <w:rPr>
          <w:rFonts w:cs="方正书宋_GBK" w:hint="eastAsia"/>
          <w:color w:val="000000"/>
        </w:rPr>
        <w:t>年</w:t>
      </w:r>
      <w:r>
        <w:rPr>
          <w:color w:val="000000"/>
        </w:rPr>
        <w:t>6</w:t>
      </w:r>
      <w:r>
        <w:rPr>
          <w:rFonts w:cs="方正书宋_GBK" w:hint="eastAsia"/>
          <w:color w:val="000000"/>
        </w:rPr>
        <w:t>月</w:t>
      </w:r>
      <w:r>
        <w:rPr>
          <w:rFonts w:ascii="宋体" w:eastAsia="宋体" w:hAnsi="宋体" w:cs="宋体"/>
          <w:color w:val="000000"/>
        </w:rPr>
        <w:t>-</w:t>
      </w:r>
      <w:r>
        <w:rPr>
          <w:color w:val="000000"/>
        </w:rPr>
        <w:t>2018</w:t>
      </w:r>
      <w:r>
        <w:rPr>
          <w:rFonts w:cs="方正书宋_GBK" w:hint="eastAsia"/>
          <w:color w:val="000000"/>
        </w:rPr>
        <w:t>年</w:t>
      </w:r>
      <w:r>
        <w:rPr>
          <w:color w:val="000000"/>
        </w:rPr>
        <w:t>5</w:t>
      </w:r>
      <w:r>
        <w:rPr>
          <w:rFonts w:cs="方正书宋_GBK" w:hint="eastAsia"/>
          <w:color w:val="000000"/>
        </w:rPr>
        <w:t>月）</w:t>
      </w:r>
    </w:p>
    <w:tbl>
      <w:tblPr>
        <w:tblW w:w="7945" w:type="dxa"/>
        <w:jc w:val="center"/>
        <w:tblLayout w:type="fixed"/>
        <w:tblCellMar>
          <w:left w:w="57" w:type="dxa"/>
          <w:right w:w="0" w:type="dxa"/>
        </w:tblCellMar>
        <w:tblLook w:val="0000" w:firstRow="0" w:lastRow="0" w:firstColumn="0" w:lastColumn="0" w:noHBand="0" w:noVBand="0"/>
      </w:tblPr>
      <w:tblGrid>
        <w:gridCol w:w="424"/>
        <w:gridCol w:w="1282"/>
        <w:gridCol w:w="3261"/>
        <w:gridCol w:w="1274"/>
        <w:gridCol w:w="566"/>
        <w:gridCol w:w="431"/>
        <w:gridCol w:w="707"/>
      </w:tblGrid>
      <w:tr w:rsidR="00E35323">
        <w:trPr>
          <w:trHeight w:val="312"/>
          <w:jc w:val="center"/>
        </w:trPr>
        <w:tc>
          <w:tcPr>
            <w:tcW w:w="267"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序号</w:t>
            </w:r>
          </w:p>
        </w:tc>
        <w:tc>
          <w:tcPr>
            <w:tcW w:w="807"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作者</w:t>
            </w:r>
          </w:p>
        </w:tc>
        <w:tc>
          <w:tcPr>
            <w:tcW w:w="2052"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论文题目</w:t>
            </w:r>
          </w:p>
        </w:tc>
        <w:tc>
          <w:tcPr>
            <w:tcW w:w="802"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期刊名称</w:t>
            </w:r>
          </w:p>
        </w:tc>
        <w:tc>
          <w:tcPr>
            <w:tcW w:w="356"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影响</w:t>
            </w:r>
          </w:p>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因子</w:t>
            </w:r>
          </w:p>
        </w:tc>
        <w:tc>
          <w:tcPr>
            <w:tcW w:w="271"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年份</w:t>
            </w:r>
          </w:p>
        </w:tc>
        <w:tc>
          <w:tcPr>
            <w:tcW w:w="445"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引用说明</w:t>
            </w:r>
          </w:p>
        </w:tc>
      </w:tr>
      <w:tr w:rsidR="00E35323">
        <w:trPr>
          <w:trHeight w:val="312"/>
          <w:jc w:val="center"/>
        </w:trPr>
        <w:tc>
          <w:tcPr>
            <w:tcW w:w="267" w:type="pct"/>
            <w:tcBorders>
              <w:top w:val="single" w:sz="4" w:space="0" w:color="auto"/>
              <w:left w:val="nil"/>
              <w:bottom w:val="nil"/>
              <w:right w:val="nil"/>
            </w:tcBorders>
            <w:vAlign w:val="center"/>
          </w:tcPr>
          <w:p w:rsidR="00E35323" w:rsidRDefault="00E35323">
            <w:pPr>
              <w:pStyle w:val="table"/>
              <w:spacing w:line="266" w:lineRule="auto"/>
              <w:jc w:val="both"/>
              <w:rPr>
                <w:color w:val="000000"/>
                <w:lang w:val="en-US"/>
              </w:rPr>
            </w:pPr>
            <w:r>
              <w:rPr>
                <w:color w:val="000000"/>
                <w:lang w:val="en-US"/>
              </w:rPr>
              <w:t>1</w:t>
            </w:r>
          </w:p>
        </w:tc>
        <w:tc>
          <w:tcPr>
            <w:tcW w:w="807" w:type="pct"/>
            <w:tcBorders>
              <w:top w:val="single" w:sz="4" w:space="0" w:color="auto"/>
              <w:left w:val="nil"/>
              <w:bottom w:val="nil"/>
              <w:right w:val="nil"/>
            </w:tcBorders>
            <w:vAlign w:val="center"/>
          </w:tcPr>
          <w:p w:rsidR="00E35323" w:rsidRPr="00C37C26" w:rsidRDefault="00E35323">
            <w:pPr>
              <w:ind w:rightChars="68" w:right="138" w:firstLine="0"/>
              <w:rPr>
                <w:color w:val="000000"/>
                <w:sz w:val="16"/>
                <w:szCs w:val="16"/>
              </w:rPr>
            </w:pPr>
            <w:r>
              <w:rPr>
                <w:color w:val="000000"/>
                <w:sz w:val="16"/>
                <w:szCs w:val="16"/>
              </w:rPr>
              <w:t xml:space="preserve">Xie, Y., Wang, Y. X., Zhang, K., </w:t>
            </w:r>
            <w:r>
              <w:rPr>
                <w:i/>
                <w:iCs/>
                <w:color w:val="000000"/>
                <w:sz w:val="16"/>
                <w:szCs w:val="16"/>
              </w:rPr>
              <w:t>et al</w:t>
            </w:r>
            <w:r>
              <w:rPr>
                <w:color w:val="000000"/>
                <w:sz w:val="16"/>
                <w:szCs w:val="16"/>
              </w:rPr>
              <w:t>.</w:t>
            </w:r>
            <w:r>
              <w:rPr>
                <w:color w:val="000000"/>
                <w:sz w:val="16"/>
                <w:szCs w:val="16"/>
                <w:vertAlign w:val="superscript"/>
              </w:rPr>
              <w:t>[30]</w:t>
            </w:r>
          </w:p>
        </w:tc>
        <w:tc>
          <w:tcPr>
            <w:tcW w:w="2052" w:type="pct"/>
            <w:tcBorders>
              <w:top w:val="single" w:sz="4" w:space="0" w:color="auto"/>
              <w:left w:val="nil"/>
              <w:bottom w:val="nil"/>
              <w:right w:val="nil"/>
            </w:tcBorders>
            <w:vAlign w:val="center"/>
          </w:tcPr>
          <w:p w:rsidR="00E35323" w:rsidRDefault="00E35323">
            <w:pPr>
              <w:pStyle w:val="20"/>
              <w:spacing w:before="0" w:after="0"/>
              <w:ind w:rightChars="74" w:right="150"/>
              <w:rPr>
                <w:rFonts w:ascii="Times New Roman" w:hAnsi="Times New Roman" w:cs="Times New Roman"/>
                <w:color w:val="000000"/>
              </w:rPr>
            </w:pPr>
            <w:r>
              <w:rPr>
                <w:rFonts w:ascii="Times New Roman" w:hAnsi="Times New Roman" w:cs="Times New Roman"/>
                <w:color w:val="000000"/>
              </w:rPr>
              <w:t>Daily estimation of ground-level PM2.5 co</w:t>
            </w:r>
            <w:r>
              <w:rPr>
                <w:rFonts w:ascii="Times New Roman" w:hAnsi="Times New Roman" w:cs="Times New Roman"/>
                <w:color w:val="000000"/>
              </w:rPr>
              <w:t>n</w:t>
            </w:r>
            <w:r>
              <w:rPr>
                <w:rFonts w:ascii="Times New Roman" w:hAnsi="Times New Roman" w:cs="Times New Roman"/>
                <w:color w:val="000000"/>
              </w:rPr>
              <w:t xml:space="preserve">centrations over Beijing </w:t>
            </w:r>
            <w:r>
              <w:rPr>
                <w:rFonts w:ascii="Times New Roman" w:hAnsi="Times New Roman" w:cs="Times New Roman"/>
                <w:color w:val="000000"/>
                <w:spacing w:val="-4"/>
              </w:rPr>
              <w:t>using 3 km resolution MODIS AOD</w:t>
            </w:r>
          </w:p>
        </w:tc>
        <w:tc>
          <w:tcPr>
            <w:tcW w:w="802" w:type="pct"/>
            <w:tcBorders>
              <w:top w:val="single" w:sz="4" w:space="0" w:color="auto"/>
              <w:left w:val="nil"/>
              <w:bottom w:val="nil"/>
              <w:right w:val="nil"/>
            </w:tcBorders>
            <w:vAlign w:val="center"/>
          </w:tcPr>
          <w:p w:rsidR="00E35323" w:rsidRPr="00C37C26" w:rsidRDefault="00E35323">
            <w:pPr>
              <w:ind w:rightChars="41" w:right="83" w:firstLine="0"/>
              <w:jc w:val="left"/>
              <w:rPr>
                <w:color w:val="000000"/>
                <w:sz w:val="16"/>
                <w:szCs w:val="16"/>
              </w:rPr>
            </w:pPr>
            <w:r>
              <w:rPr>
                <w:i/>
                <w:iCs/>
                <w:color w:val="000000"/>
                <w:sz w:val="16"/>
                <w:szCs w:val="16"/>
              </w:rPr>
              <w:t xml:space="preserve">Environmental Science  </w:t>
            </w:r>
            <w:r>
              <w:rPr>
                <w:color w:val="000000"/>
                <w:sz w:val="16"/>
                <w:szCs w:val="16"/>
              </w:rPr>
              <w:t xml:space="preserve">&amp; </w:t>
            </w:r>
            <w:r>
              <w:rPr>
                <w:i/>
                <w:iCs/>
                <w:color w:val="000000"/>
                <w:sz w:val="16"/>
                <w:szCs w:val="16"/>
              </w:rPr>
              <w:t>Technology</w:t>
            </w:r>
          </w:p>
        </w:tc>
        <w:tc>
          <w:tcPr>
            <w:tcW w:w="356" w:type="pct"/>
            <w:tcBorders>
              <w:top w:val="single" w:sz="4" w:space="0" w:color="auto"/>
              <w:left w:val="nil"/>
              <w:bottom w:val="nil"/>
              <w:right w:val="nil"/>
            </w:tcBorders>
            <w:vAlign w:val="center"/>
          </w:tcPr>
          <w:p w:rsidR="00E35323" w:rsidRDefault="00E35323">
            <w:pPr>
              <w:pStyle w:val="table"/>
              <w:spacing w:line="266" w:lineRule="auto"/>
              <w:rPr>
                <w:color w:val="000000"/>
                <w:lang w:val="en-US"/>
              </w:rPr>
            </w:pPr>
            <w:r>
              <w:rPr>
                <w:color w:val="000000"/>
                <w:lang w:val="en-US"/>
              </w:rPr>
              <w:t>5.393</w:t>
            </w:r>
          </w:p>
        </w:tc>
        <w:tc>
          <w:tcPr>
            <w:tcW w:w="271" w:type="pct"/>
            <w:tcBorders>
              <w:top w:val="single" w:sz="4" w:space="0" w:color="auto"/>
              <w:left w:val="nil"/>
              <w:bottom w:val="nil"/>
              <w:right w:val="nil"/>
            </w:tcBorders>
            <w:vAlign w:val="center"/>
          </w:tcPr>
          <w:p w:rsidR="00E35323" w:rsidRDefault="00E35323">
            <w:pPr>
              <w:ind w:firstLine="0"/>
              <w:jc w:val="center"/>
              <w:rPr>
                <w:color w:val="000000"/>
                <w:sz w:val="16"/>
                <w:szCs w:val="16"/>
              </w:rPr>
            </w:pPr>
            <w:r>
              <w:rPr>
                <w:color w:val="000000"/>
                <w:sz w:val="16"/>
                <w:szCs w:val="16"/>
              </w:rPr>
              <w:t>2015</w:t>
            </w:r>
          </w:p>
        </w:tc>
        <w:tc>
          <w:tcPr>
            <w:tcW w:w="445" w:type="pct"/>
            <w:tcBorders>
              <w:top w:val="single" w:sz="4" w:space="0" w:color="auto"/>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实体</w:t>
            </w:r>
          </w:p>
          <w:p w:rsidR="00E35323" w:rsidRPr="00C37C26" w:rsidRDefault="00E35323">
            <w:pPr>
              <w:ind w:firstLine="0"/>
              <w:jc w:val="center"/>
              <w:rPr>
                <w:color w:val="000000"/>
                <w:sz w:val="16"/>
                <w:szCs w:val="16"/>
              </w:rPr>
            </w:pPr>
            <w:r>
              <w:rPr>
                <w:rFonts w:cs="方正书宋_GBK" w:hint="eastAsia"/>
                <w:color w:val="000000"/>
                <w:sz w:val="16"/>
                <w:szCs w:val="16"/>
              </w:rPr>
              <w:t>数据</w:t>
            </w:r>
          </w:p>
        </w:tc>
      </w:tr>
      <w:tr w:rsidR="00E35323">
        <w:trPr>
          <w:trHeight w:val="312"/>
          <w:jc w:val="center"/>
        </w:trPr>
        <w:tc>
          <w:tcPr>
            <w:tcW w:w="267" w:type="pct"/>
            <w:tcBorders>
              <w:top w:val="nil"/>
              <w:left w:val="nil"/>
              <w:bottom w:val="nil"/>
              <w:right w:val="nil"/>
            </w:tcBorders>
            <w:vAlign w:val="center"/>
          </w:tcPr>
          <w:p w:rsidR="00E35323" w:rsidRDefault="00E35323">
            <w:pPr>
              <w:ind w:firstLine="0"/>
              <w:rPr>
                <w:color w:val="000000"/>
                <w:sz w:val="16"/>
                <w:szCs w:val="16"/>
              </w:rPr>
            </w:pPr>
            <w:r>
              <w:rPr>
                <w:color w:val="000000"/>
                <w:sz w:val="16"/>
                <w:szCs w:val="16"/>
              </w:rPr>
              <w:t>2</w:t>
            </w:r>
          </w:p>
        </w:tc>
        <w:tc>
          <w:tcPr>
            <w:tcW w:w="807" w:type="pct"/>
            <w:tcBorders>
              <w:top w:val="nil"/>
              <w:left w:val="nil"/>
              <w:bottom w:val="nil"/>
              <w:right w:val="nil"/>
            </w:tcBorders>
            <w:vAlign w:val="center"/>
          </w:tcPr>
          <w:p w:rsidR="00E35323" w:rsidRPr="00C37C26" w:rsidRDefault="00E35323">
            <w:pPr>
              <w:ind w:rightChars="68" w:right="138" w:firstLine="0"/>
              <w:rPr>
                <w:color w:val="000000"/>
                <w:sz w:val="16"/>
                <w:szCs w:val="16"/>
              </w:rPr>
            </w:pPr>
            <w:r>
              <w:rPr>
                <w:color w:val="000000"/>
                <w:sz w:val="16"/>
                <w:szCs w:val="16"/>
              </w:rPr>
              <w:t>Sun, J. T., Pan, L. L., Zhan, Y.</w:t>
            </w:r>
            <w:r>
              <w:rPr>
                <w:color w:val="000000"/>
                <w:spacing w:val="-4"/>
                <w:sz w:val="16"/>
                <w:szCs w:val="16"/>
              </w:rPr>
              <w:t>,</w:t>
            </w:r>
            <w:r>
              <w:rPr>
                <w:color w:val="000000"/>
                <w:sz w:val="16"/>
                <w:szCs w:val="16"/>
              </w:rPr>
              <w:t xml:space="preserve"> </w:t>
            </w:r>
            <w:r>
              <w:rPr>
                <w:i/>
                <w:iCs/>
                <w:color w:val="000000"/>
                <w:sz w:val="16"/>
                <w:szCs w:val="16"/>
              </w:rPr>
              <w:t>et al</w:t>
            </w:r>
            <w:r>
              <w:rPr>
                <w:color w:val="000000"/>
                <w:sz w:val="16"/>
                <w:szCs w:val="16"/>
              </w:rPr>
              <w:t>.</w:t>
            </w:r>
            <w:r>
              <w:rPr>
                <w:color w:val="000000"/>
                <w:sz w:val="16"/>
                <w:szCs w:val="16"/>
                <w:vertAlign w:val="superscript"/>
              </w:rPr>
              <w:t>[31]</w:t>
            </w:r>
          </w:p>
        </w:tc>
        <w:tc>
          <w:tcPr>
            <w:tcW w:w="2052" w:type="pct"/>
            <w:tcBorders>
              <w:top w:val="nil"/>
              <w:left w:val="nil"/>
              <w:bottom w:val="nil"/>
              <w:right w:val="nil"/>
            </w:tcBorders>
            <w:vAlign w:val="center"/>
          </w:tcPr>
          <w:p w:rsidR="00E35323" w:rsidRDefault="00E35323">
            <w:pPr>
              <w:ind w:rightChars="74" w:right="150" w:firstLine="0"/>
              <w:rPr>
                <w:color w:val="000000"/>
                <w:sz w:val="16"/>
                <w:szCs w:val="16"/>
              </w:rPr>
            </w:pPr>
            <w:r>
              <w:rPr>
                <w:color w:val="000000"/>
                <w:sz w:val="16"/>
                <w:szCs w:val="16"/>
              </w:rPr>
              <w:t>Contamination of phthalate esters, organ</w:t>
            </w:r>
            <w:r>
              <w:rPr>
                <w:color w:val="000000"/>
                <w:sz w:val="16"/>
                <w:szCs w:val="16"/>
              </w:rPr>
              <w:t>o</w:t>
            </w:r>
            <w:r>
              <w:rPr>
                <w:color w:val="000000"/>
                <w:sz w:val="16"/>
                <w:szCs w:val="16"/>
              </w:rPr>
              <w:t>chlorine pesticides and polybrominated d</w:t>
            </w:r>
            <w:r>
              <w:rPr>
                <w:color w:val="000000"/>
                <w:sz w:val="16"/>
                <w:szCs w:val="16"/>
              </w:rPr>
              <w:t>i</w:t>
            </w:r>
            <w:r>
              <w:rPr>
                <w:color w:val="000000"/>
                <w:sz w:val="16"/>
                <w:szCs w:val="16"/>
              </w:rPr>
              <w:t>phenyl ethers in agricultural soils from the Yangtze River Delta of China</w:t>
            </w:r>
          </w:p>
        </w:tc>
        <w:tc>
          <w:tcPr>
            <w:tcW w:w="802" w:type="pct"/>
            <w:tcBorders>
              <w:top w:val="nil"/>
              <w:left w:val="nil"/>
              <w:bottom w:val="nil"/>
              <w:right w:val="nil"/>
            </w:tcBorders>
            <w:vAlign w:val="center"/>
          </w:tcPr>
          <w:p w:rsidR="00E35323" w:rsidRDefault="00E35323">
            <w:pPr>
              <w:ind w:rightChars="41" w:right="83" w:firstLine="0"/>
              <w:jc w:val="left"/>
              <w:rPr>
                <w:i/>
                <w:iCs/>
                <w:color w:val="000000"/>
                <w:sz w:val="16"/>
                <w:szCs w:val="16"/>
              </w:rPr>
            </w:pPr>
            <w:r>
              <w:rPr>
                <w:i/>
                <w:iCs/>
                <w:color w:val="000000"/>
                <w:sz w:val="16"/>
                <w:szCs w:val="16"/>
              </w:rPr>
              <w:t>Science of the Total Enviro</w:t>
            </w:r>
            <w:r>
              <w:rPr>
                <w:i/>
                <w:iCs/>
                <w:color w:val="000000"/>
                <w:sz w:val="16"/>
                <w:szCs w:val="16"/>
              </w:rPr>
              <w:t>n</w:t>
            </w:r>
            <w:r>
              <w:rPr>
                <w:i/>
                <w:iCs/>
                <w:color w:val="000000"/>
                <w:sz w:val="16"/>
                <w:szCs w:val="16"/>
              </w:rPr>
              <w:t>ment</w:t>
            </w:r>
          </w:p>
        </w:tc>
        <w:tc>
          <w:tcPr>
            <w:tcW w:w="356"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4.900</w:t>
            </w:r>
          </w:p>
        </w:tc>
        <w:tc>
          <w:tcPr>
            <w:tcW w:w="271"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2016</w:t>
            </w:r>
          </w:p>
        </w:tc>
        <w:tc>
          <w:tcPr>
            <w:tcW w:w="445" w:type="pct"/>
            <w:tcBorders>
              <w:top w:val="nil"/>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实体</w:t>
            </w:r>
          </w:p>
          <w:p w:rsidR="00E35323" w:rsidRPr="00C37C26" w:rsidRDefault="00E35323">
            <w:pPr>
              <w:ind w:firstLine="0"/>
              <w:jc w:val="center"/>
              <w:rPr>
                <w:color w:val="000000"/>
                <w:sz w:val="16"/>
                <w:szCs w:val="16"/>
              </w:rPr>
            </w:pPr>
            <w:r>
              <w:rPr>
                <w:rFonts w:cs="方正书宋_GBK" w:hint="eastAsia"/>
                <w:color w:val="000000"/>
                <w:sz w:val="16"/>
                <w:szCs w:val="16"/>
              </w:rPr>
              <w:t>数据</w:t>
            </w:r>
          </w:p>
        </w:tc>
      </w:tr>
      <w:tr w:rsidR="00E35323">
        <w:trPr>
          <w:trHeight w:val="284"/>
          <w:jc w:val="center"/>
        </w:trPr>
        <w:tc>
          <w:tcPr>
            <w:tcW w:w="267" w:type="pct"/>
            <w:tcBorders>
              <w:top w:val="nil"/>
              <w:left w:val="nil"/>
              <w:bottom w:val="nil"/>
              <w:right w:val="nil"/>
            </w:tcBorders>
            <w:vAlign w:val="center"/>
          </w:tcPr>
          <w:p w:rsidR="00E35323" w:rsidRDefault="00E35323">
            <w:pPr>
              <w:ind w:firstLine="0"/>
              <w:rPr>
                <w:color w:val="000000"/>
                <w:sz w:val="16"/>
                <w:szCs w:val="16"/>
              </w:rPr>
            </w:pPr>
            <w:r>
              <w:rPr>
                <w:color w:val="000000"/>
                <w:sz w:val="16"/>
                <w:szCs w:val="16"/>
              </w:rPr>
              <w:t>3</w:t>
            </w:r>
          </w:p>
        </w:tc>
        <w:tc>
          <w:tcPr>
            <w:tcW w:w="807" w:type="pct"/>
            <w:tcBorders>
              <w:top w:val="nil"/>
              <w:left w:val="nil"/>
              <w:bottom w:val="nil"/>
              <w:right w:val="nil"/>
            </w:tcBorders>
            <w:vAlign w:val="center"/>
          </w:tcPr>
          <w:p w:rsidR="00E35323" w:rsidRPr="00C37C26" w:rsidRDefault="00E35323">
            <w:pPr>
              <w:ind w:rightChars="68" w:right="138" w:firstLine="0"/>
              <w:rPr>
                <w:color w:val="000000"/>
                <w:sz w:val="16"/>
                <w:szCs w:val="16"/>
              </w:rPr>
            </w:pPr>
            <w:r>
              <w:rPr>
                <w:color w:val="000000"/>
                <w:sz w:val="16"/>
                <w:szCs w:val="16"/>
              </w:rPr>
              <w:t xml:space="preserve">Tong, Y. D., Bu, X. G., Chen, C., </w:t>
            </w:r>
            <w:r>
              <w:rPr>
                <w:i/>
                <w:iCs/>
                <w:color w:val="000000"/>
                <w:sz w:val="16"/>
                <w:szCs w:val="16"/>
              </w:rPr>
              <w:t>et al</w:t>
            </w:r>
            <w:r>
              <w:rPr>
                <w:color w:val="000000"/>
                <w:sz w:val="16"/>
                <w:szCs w:val="16"/>
              </w:rPr>
              <w:t>.</w:t>
            </w:r>
            <w:r>
              <w:rPr>
                <w:color w:val="000000"/>
                <w:sz w:val="16"/>
                <w:szCs w:val="16"/>
                <w:vertAlign w:val="superscript"/>
              </w:rPr>
              <w:t>[32]</w:t>
            </w:r>
          </w:p>
        </w:tc>
        <w:tc>
          <w:tcPr>
            <w:tcW w:w="2052" w:type="pct"/>
            <w:tcBorders>
              <w:top w:val="nil"/>
              <w:left w:val="nil"/>
              <w:bottom w:val="nil"/>
              <w:right w:val="nil"/>
            </w:tcBorders>
            <w:vAlign w:val="center"/>
          </w:tcPr>
          <w:p w:rsidR="00E35323" w:rsidRDefault="00E35323">
            <w:pPr>
              <w:ind w:rightChars="74" w:right="150" w:firstLine="0"/>
              <w:rPr>
                <w:color w:val="000000"/>
                <w:sz w:val="16"/>
                <w:szCs w:val="16"/>
              </w:rPr>
            </w:pPr>
            <w:r>
              <w:rPr>
                <w:color w:val="000000"/>
                <w:sz w:val="16"/>
                <w:szCs w:val="16"/>
              </w:rPr>
              <w:t xml:space="preserve">Impacts of sanitation improvement </w:t>
            </w:r>
          </w:p>
          <w:p w:rsidR="00E35323" w:rsidRDefault="00E35323">
            <w:pPr>
              <w:ind w:rightChars="74" w:right="150" w:firstLine="0"/>
              <w:rPr>
                <w:color w:val="000000"/>
                <w:sz w:val="16"/>
                <w:szCs w:val="16"/>
              </w:rPr>
            </w:pPr>
            <w:r>
              <w:rPr>
                <w:color w:val="000000"/>
                <w:sz w:val="16"/>
                <w:szCs w:val="16"/>
              </w:rPr>
              <w:t>on reduction of nitrogen discharges entering the environment from human excreta in China</w:t>
            </w:r>
          </w:p>
        </w:tc>
        <w:tc>
          <w:tcPr>
            <w:tcW w:w="802" w:type="pct"/>
            <w:tcBorders>
              <w:top w:val="nil"/>
              <w:left w:val="nil"/>
              <w:bottom w:val="nil"/>
              <w:right w:val="nil"/>
            </w:tcBorders>
            <w:vAlign w:val="center"/>
          </w:tcPr>
          <w:p w:rsidR="00E35323" w:rsidRDefault="00E35323">
            <w:pPr>
              <w:ind w:left="81" w:rightChars="41" w:right="83" w:hangingChars="50" w:hanging="81"/>
              <w:jc w:val="left"/>
              <w:rPr>
                <w:i/>
                <w:iCs/>
                <w:color w:val="000000"/>
                <w:sz w:val="16"/>
                <w:szCs w:val="16"/>
              </w:rPr>
            </w:pPr>
            <w:r>
              <w:rPr>
                <w:i/>
                <w:iCs/>
                <w:color w:val="000000"/>
                <w:sz w:val="16"/>
                <w:szCs w:val="16"/>
              </w:rPr>
              <w:t>Science of the Total</w:t>
            </w:r>
          </w:p>
          <w:p w:rsidR="00E35323" w:rsidRPr="00C37C26" w:rsidRDefault="00E35323">
            <w:pPr>
              <w:ind w:left="81" w:rightChars="41" w:right="83" w:hangingChars="50" w:hanging="81"/>
              <w:jc w:val="left"/>
              <w:rPr>
                <w:color w:val="000000"/>
                <w:sz w:val="16"/>
                <w:szCs w:val="16"/>
              </w:rPr>
            </w:pPr>
            <w:r>
              <w:rPr>
                <w:i/>
                <w:iCs/>
                <w:color w:val="000000"/>
                <w:sz w:val="16"/>
                <w:szCs w:val="16"/>
              </w:rPr>
              <w:t>Environment</w:t>
            </w:r>
          </w:p>
        </w:tc>
        <w:tc>
          <w:tcPr>
            <w:tcW w:w="356"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4.610</w:t>
            </w:r>
          </w:p>
        </w:tc>
        <w:tc>
          <w:tcPr>
            <w:tcW w:w="271"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2017</w:t>
            </w:r>
          </w:p>
        </w:tc>
        <w:tc>
          <w:tcPr>
            <w:tcW w:w="445" w:type="pct"/>
            <w:tcBorders>
              <w:top w:val="nil"/>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数据</w:t>
            </w:r>
          </w:p>
          <w:p w:rsidR="00E35323" w:rsidRPr="00C37C26" w:rsidRDefault="00E35323">
            <w:pPr>
              <w:ind w:firstLine="0"/>
              <w:jc w:val="center"/>
              <w:rPr>
                <w:color w:val="000000"/>
                <w:sz w:val="16"/>
                <w:szCs w:val="16"/>
              </w:rPr>
            </w:pPr>
            <w:r>
              <w:rPr>
                <w:rFonts w:cs="方正书宋_GBK" w:hint="eastAsia"/>
                <w:color w:val="000000"/>
                <w:sz w:val="16"/>
                <w:szCs w:val="16"/>
              </w:rPr>
              <w:t>论文</w:t>
            </w:r>
          </w:p>
        </w:tc>
      </w:tr>
      <w:tr w:rsidR="00E35323">
        <w:trPr>
          <w:trHeight w:val="284"/>
          <w:jc w:val="center"/>
        </w:trPr>
        <w:tc>
          <w:tcPr>
            <w:tcW w:w="267" w:type="pct"/>
            <w:tcBorders>
              <w:top w:val="nil"/>
              <w:left w:val="nil"/>
              <w:bottom w:val="nil"/>
              <w:right w:val="nil"/>
            </w:tcBorders>
            <w:vAlign w:val="center"/>
          </w:tcPr>
          <w:p w:rsidR="00E35323" w:rsidRDefault="00E35323">
            <w:pPr>
              <w:ind w:firstLine="0"/>
              <w:rPr>
                <w:color w:val="000000"/>
                <w:sz w:val="16"/>
                <w:szCs w:val="16"/>
              </w:rPr>
            </w:pPr>
            <w:r>
              <w:rPr>
                <w:color w:val="000000"/>
                <w:sz w:val="16"/>
                <w:szCs w:val="16"/>
              </w:rPr>
              <w:t>4</w:t>
            </w:r>
          </w:p>
        </w:tc>
        <w:tc>
          <w:tcPr>
            <w:tcW w:w="807" w:type="pct"/>
            <w:tcBorders>
              <w:top w:val="nil"/>
              <w:left w:val="nil"/>
              <w:bottom w:val="nil"/>
              <w:right w:val="nil"/>
            </w:tcBorders>
            <w:vAlign w:val="center"/>
          </w:tcPr>
          <w:p w:rsidR="00E35323" w:rsidRPr="00C37C26" w:rsidRDefault="00E35323">
            <w:pPr>
              <w:ind w:rightChars="68" w:right="138" w:firstLine="0"/>
              <w:rPr>
                <w:color w:val="000000"/>
                <w:sz w:val="16"/>
                <w:szCs w:val="16"/>
              </w:rPr>
            </w:pPr>
            <w:r>
              <w:rPr>
                <w:color w:val="000000"/>
                <w:sz w:val="16"/>
                <w:szCs w:val="16"/>
              </w:rPr>
              <w:t xml:space="preserve">Yin, Y. Y., Tang, Q. H., Liu, X. C., </w:t>
            </w:r>
            <w:r>
              <w:rPr>
                <w:i/>
                <w:iCs/>
                <w:color w:val="000000"/>
                <w:sz w:val="16"/>
                <w:szCs w:val="16"/>
              </w:rPr>
              <w:t>et al</w:t>
            </w:r>
            <w:r>
              <w:rPr>
                <w:color w:val="000000"/>
                <w:sz w:val="16"/>
                <w:szCs w:val="16"/>
              </w:rPr>
              <w:t>.</w:t>
            </w:r>
            <w:r>
              <w:rPr>
                <w:color w:val="000000"/>
                <w:sz w:val="16"/>
                <w:szCs w:val="16"/>
                <w:vertAlign w:val="superscript"/>
              </w:rPr>
              <w:t>[33]</w:t>
            </w:r>
          </w:p>
        </w:tc>
        <w:tc>
          <w:tcPr>
            <w:tcW w:w="2052" w:type="pct"/>
            <w:tcBorders>
              <w:top w:val="nil"/>
              <w:left w:val="nil"/>
              <w:bottom w:val="nil"/>
              <w:right w:val="nil"/>
            </w:tcBorders>
            <w:vAlign w:val="center"/>
          </w:tcPr>
          <w:p w:rsidR="00E35323" w:rsidRDefault="00E35323">
            <w:pPr>
              <w:ind w:rightChars="74" w:right="150" w:firstLine="0"/>
              <w:rPr>
                <w:color w:val="000000"/>
                <w:sz w:val="16"/>
                <w:szCs w:val="16"/>
              </w:rPr>
            </w:pPr>
            <w:r>
              <w:rPr>
                <w:color w:val="000000"/>
                <w:sz w:val="16"/>
                <w:szCs w:val="16"/>
              </w:rPr>
              <w:t xml:space="preserve">Water scarcity under various scio-economic pathways and its </w:t>
            </w:r>
          </w:p>
          <w:p w:rsidR="00E35323" w:rsidRDefault="00E35323">
            <w:pPr>
              <w:ind w:rightChars="74" w:right="150" w:firstLine="0"/>
              <w:rPr>
                <w:color w:val="000000"/>
                <w:sz w:val="16"/>
                <w:szCs w:val="16"/>
              </w:rPr>
            </w:pPr>
            <w:r>
              <w:rPr>
                <w:color w:val="000000"/>
                <w:sz w:val="16"/>
                <w:szCs w:val="16"/>
              </w:rPr>
              <w:t>potential effects on food production in the Yellow River basin</w:t>
            </w:r>
          </w:p>
        </w:tc>
        <w:tc>
          <w:tcPr>
            <w:tcW w:w="802" w:type="pct"/>
            <w:tcBorders>
              <w:top w:val="nil"/>
              <w:left w:val="nil"/>
              <w:bottom w:val="nil"/>
              <w:right w:val="nil"/>
            </w:tcBorders>
            <w:vAlign w:val="center"/>
          </w:tcPr>
          <w:p w:rsidR="00E35323" w:rsidRDefault="00E35323">
            <w:pPr>
              <w:ind w:rightChars="41" w:right="83" w:firstLine="0"/>
              <w:jc w:val="left"/>
              <w:rPr>
                <w:i/>
                <w:iCs/>
                <w:color w:val="000000"/>
                <w:sz w:val="16"/>
                <w:szCs w:val="16"/>
              </w:rPr>
            </w:pPr>
            <w:r>
              <w:rPr>
                <w:i/>
                <w:iCs/>
                <w:color w:val="000000"/>
                <w:sz w:val="16"/>
                <w:szCs w:val="16"/>
              </w:rPr>
              <w:t>Hydrology and Earth System Sciences</w:t>
            </w:r>
          </w:p>
        </w:tc>
        <w:tc>
          <w:tcPr>
            <w:tcW w:w="356"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4.256</w:t>
            </w:r>
          </w:p>
        </w:tc>
        <w:tc>
          <w:tcPr>
            <w:tcW w:w="271"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2017</w:t>
            </w:r>
          </w:p>
        </w:tc>
        <w:tc>
          <w:tcPr>
            <w:tcW w:w="445" w:type="pct"/>
            <w:tcBorders>
              <w:top w:val="nil"/>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数据</w:t>
            </w:r>
          </w:p>
          <w:p w:rsidR="00E35323" w:rsidRPr="00C37C26" w:rsidRDefault="00E35323">
            <w:pPr>
              <w:ind w:firstLine="0"/>
              <w:jc w:val="center"/>
              <w:rPr>
                <w:color w:val="000000"/>
                <w:sz w:val="16"/>
                <w:szCs w:val="16"/>
              </w:rPr>
            </w:pPr>
            <w:r>
              <w:rPr>
                <w:rFonts w:cs="方正书宋_GBK" w:hint="eastAsia"/>
                <w:color w:val="000000"/>
                <w:sz w:val="16"/>
                <w:szCs w:val="16"/>
              </w:rPr>
              <w:t>论文</w:t>
            </w:r>
          </w:p>
        </w:tc>
      </w:tr>
      <w:tr w:rsidR="00E35323">
        <w:trPr>
          <w:trHeight w:val="284"/>
          <w:jc w:val="center"/>
        </w:trPr>
        <w:tc>
          <w:tcPr>
            <w:tcW w:w="267" w:type="pct"/>
            <w:tcBorders>
              <w:top w:val="nil"/>
              <w:left w:val="nil"/>
              <w:bottom w:val="nil"/>
              <w:right w:val="nil"/>
            </w:tcBorders>
            <w:vAlign w:val="center"/>
          </w:tcPr>
          <w:p w:rsidR="00E35323" w:rsidRDefault="00E35323">
            <w:pPr>
              <w:ind w:firstLine="0"/>
              <w:rPr>
                <w:color w:val="000000"/>
                <w:sz w:val="16"/>
                <w:szCs w:val="16"/>
              </w:rPr>
            </w:pPr>
            <w:r>
              <w:rPr>
                <w:color w:val="000000"/>
                <w:sz w:val="16"/>
                <w:szCs w:val="16"/>
              </w:rPr>
              <w:t>5</w:t>
            </w:r>
          </w:p>
        </w:tc>
        <w:tc>
          <w:tcPr>
            <w:tcW w:w="807" w:type="pct"/>
            <w:tcBorders>
              <w:top w:val="nil"/>
              <w:left w:val="nil"/>
              <w:bottom w:val="nil"/>
              <w:right w:val="nil"/>
            </w:tcBorders>
            <w:vAlign w:val="center"/>
          </w:tcPr>
          <w:p w:rsidR="00E35323" w:rsidRPr="00C37C26" w:rsidRDefault="00E35323">
            <w:pPr>
              <w:ind w:rightChars="68" w:right="138" w:firstLine="0"/>
              <w:rPr>
                <w:color w:val="000000"/>
                <w:sz w:val="16"/>
                <w:szCs w:val="16"/>
              </w:rPr>
            </w:pPr>
            <w:r>
              <w:rPr>
                <w:color w:val="000000"/>
                <w:sz w:val="16"/>
                <w:szCs w:val="16"/>
              </w:rPr>
              <w:t xml:space="preserve">Zhou, Y. D., Zhao, Y., Mao, P., </w:t>
            </w:r>
            <w:r>
              <w:rPr>
                <w:i/>
                <w:iCs/>
                <w:color w:val="000000"/>
                <w:sz w:val="16"/>
                <w:szCs w:val="16"/>
              </w:rPr>
              <w:t>et al</w:t>
            </w:r>
            <w:r>
              <w:rPr>
                <w:color w:val="000000"/>
                <w:sz w:val="16"/>
                <w:szCs w:val="16"/>
              </w:rPr>
              <w:t>.</w:t>
            </w:r>
            <w:r>
              <w:rPr>
                <w:color w:val="000000"/>
                <w:sz w:val="16"/>
                <w:szCs w:val="16"/>
                <w:vertAlign w:val="superscript"/>
              </w:rPr>
              <w:t>[34]</w:t>
            </w:r>
          </w:p>
        </w:tc>
        <w:tc>
          <w:tcPr>
            <w:tcW w:w="2052" w:type="pct"/>
            <w:tcBorders>
              <w:top w:val="nil"/>
              <w:left w:val="nil"/>
              <w:bottom w:val="nil"/>
              <w:right w:val="nil"/>
            </w:tcBorders>
            <w:vAlign w:val="center"/>
          </w:tcPr>
          <w:p w:rsidR="00E35323" w:rsidRDefault="00E35323">
            <w:pPr>
              <w:pStyle w:val="20"/>
              <w:spacing w:before="0" w:after="0"/>
              <w:ind w:rightChars="74" w:right="150"/>
              <w:rPr>
                <w:rFonts w:ascii="Times New Roman" w:hAnsi="Times New Roman" w:cs="Times New Roman"/>
                <w:color w:val="000000"/>
              </w:rPr>
            </w:pPr>
            <w:r>
              <w:rPr>
                <w:rFonts w:ascii="Times New Roman" w:hAnsi="Times New Roman" w:cs="Times New Roman"/>
                <w:color w:val="000000"/>
              </w:rPr>
              <w:t>Development of a high-resolution emission inventory and its evaluation and application through air quality modeling for Jiangsu Province, China</w:t>
            </w:r>
          </w:p>
        </w:tc>
        <w:tc>
          <w:tcPr>
            <w:tcW w:w="802" w:type="pct"/>
            <w:tcBorders>
              <w:top w:val="nil"/>
              <w:left w:val="nil"/>
              <w:bottom w:val="nil"/>
              <w:right w:val="nil"/>
            </w:tcBorders>
            <w:vAlign w:val="center"/>
          </w:tcPr>
          <w:p w:rsidR="00E35323" w:rsidRDefault="00E35323">
            <w:pPr>
              <w:ind w:rightChars="41" w:right="83" w:firstLine="0"/>
              <w:jc w:val="left"/>
              <w:rPr>
                <w:i/>
                <w:iCs/>
                <w:color w:val="000000"/>
                <w:sz w:val="16"/>
                <w:szCs w:val="16"/>
              </w:rPr>
            </w:pPr>
            <w:r>
              <w:rPr>
                <w:i/>
                <w:iCs/>
                <w:color w:val="000000"/>
                <w:sz w:val="16"/>
                <w:szCs w:val="16"/>
              </w:rPr>
              <w:t>Atmospheric Chemistry and Physics</w:t>
            </w:r>
          </w:p>
        </w:tc>
        <w:tc>
          <w:tcPr>
            <w:tcW w:w="356"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5.509</w:t>
            </w:r>
          </w:p>
        </w:tc>
        <w:tc>
          <w:tcPr>
            <w:tcW w:w="271"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2017</w:t>
            </w:r>
          </w:p>
        </w:tc>
        <w:tc>
          <w:tcPr>
            <w:tcW w:w="445" w:type="pct"/>
            <w:tcBorders>
              <w:top w:val="nil"/>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实体</w:t>
            </w:r>
          </w:p>
          <w:p w:rsidR="00E35323" w:rsidRPr="00C37C26" w:rsidRDefault="00E35323">
            <w:pPr>
              <w:ind w:firstLine="0"/>
              <w:jc w:val="center"/>
              <w:rPr>
                <w:color w:val="000000"/>
                <w:sz w:val="16"/>
                <w:szCs w:val="16"/>
              </w:rPr>
            </w:pPr>
            <w:r>
              <w:rPr>
                <w:rFonts w:cs="方正书宋_GBK" w:hint="eastAsia"/>
                <w:color w:val="000000"/>
                <w:sz w:val="16"/>
                <w:szCs w:val="16"/>
              </w:rPr>
              <w:t>数据</w:t>
            </w:r>
          </w:p>
        </w:tc>
      </w:tr>
      <w:tr w:rsidR="00E35323">
        <w:trPr>
          <w:trHeight w:val="284"/>
          <w:jc w:val="center"/>
        </w:trPr>
        <w:tc>
          <w:tcPr>
            <w:tcW w:w="267" w:type="pct"/>
            <w:tcBorders>
              <w:top w:val="nil"/>
              <w:left w:val="nil"/>
              <w:bottom w:val="nil"/>
              <w:right w:val="nil"/>
            </w:tcBorders>
            <w:vAlign w:val="center"/>
          </w:tcPr>
          <w:p w:rsidR="00E35323" w:rsidRDefault="00E35323">
            <w:pPr>
              <w:ind w:firstLine="0"/>
              <w:rPr>
                <w:color w:val="000000"/>
                <w:sz w:val="16"/>
                <w:szCs w:val="16"/>
              </w:rPr>
            </w:pPr>
            <w:r>
              <w:rPr>
                <w:color w:val="000000"/>
                <w:sz w:val="16"/>
                <w:szCs w:val="16"/>
              </w:rPr>
              <w:t>6</w:t>
            </w:r>
          </w:p>
        </w:tc>
        <w:tc>
          <w:tcPr>
            <w:tcW w:w="807" w:type="pct"/>
            <w:tcBorders>
              <w:top w:val="nil"/>
              <w:left w:val="nil"/>
              <w:bottom w:val="nil"/>
              <w:right w:val="nil"/>
            </w:tcBorders>
            <w:vAlign w:val="center"/>
          </w:tcPr>
          <w:p w:rsidR="00E35323" w:rsidRPr="00C37C26" w:rsidRDefault="00E35323">
            <w:pPr>
              <w:ind w:rightChars="68" w:right="138" w:firstLine="0"/>
              <w:rPr>
                <w:color w:val="000000"/>
                <w:sz w:val="16"/>
                <w:szCs w:val="16"/>
              </w:rPr>
            </w:pPr>
            <w:r>
              <w:rPr>
                <w:color w:val="000000"/>
                <w:spacing w:val="-10"/>
                <w:sz w:val="16"/>
                <w:szCs w:val="16"/>
              </w:rPr>
              <w:t>Zhou, Y., Xing,</w:t>
            </w:r>
            <w:r>
              <w:rPr>
                <w:color w:val="000000"/>
                <w:sz w:val="16"/>
                <w:szCs w:val="16"/>
              </w:rPr>
              <w:t xml:space="preserve"> X. F., Lang, J. L., </w:t>
            </w:r>
            <w:r>
              <w:rPr>
                <w:i/>
                <w:iCs/>
                <w:color w:val="000000"/>
                <w:sz w:val="16"/>
                <w:szCs w:val="16"/>
              </w:rPr>
              <w:t>et al</w:t>
            </w:r>
            <w:r>
              <w:rPr>
                <w:color w:val="000000"/>
                <w:sz w:val="16"/>
                <w:szCs w:val="16"/>
              </w:rPr>
              <w:t>.</w:t>
            </w:r>
            <w:r>
              <w:rPr>
                <w:color w:val="000000"/>
                <w:sz w:val="16"/>
                <w:szCs w:val="16"/>
                <w:vertAlign w:val="superscript"/>
              </w:rPr>
              <w:t>[35]</w:t>
            </w:r>
          </w:p>
        </w:tc>
        <w:tc>
          <w:tcPr>
            <w:tcW w:w="2052" w:type="pct"/>
            <w:tcBorders>
              <w:top w:val="nil"/>
              <w:left w:val="nil"/>
              <w:bottom w:val="nil"/>
              <w:right w:val="nil"/>
            </w:tcBorders>
            <w:vAlign w:val="center"/>
          </w:tcPr>
          <w:p w:rsidR="00E35323" w:rsidRDefault="00E35323">
            <w:pPr>
              <w:ind w:rightChars="74" w:right="150" w:firstLine="0"/>
              <w:rPr>
                <w:color w:val="000000"/>
                <w:sz w:val="16"/>
                <w:szCs w:val="16"/>
              </w:rPr>
            </w:pPr>
            <w:r>
              <w:rPr>
                <w:color w:val="000000"/>
                <w:sz w:val="16"/>
                <w:szCs w:val="16"/>
              </w:rPr>
              <w:t>A comprehensive biomass burning emission inventory with high spatial and temporal resolution in China</w:t>
            </w:r>
          </w:p>
        </w:tc>
        <w:tc>
          <w:tcPr>
            <w:tcW w:w="802" w:type="pct"/>
            <w:tcBorders>
              <w:top w:val="nil"/>
              <w:left w:val="nil"/>
              <w:bottom w:val="nil"/>
              <w:right w:val="nil"/>
            </w:tcBorders>
            <w:vAlign w:val="center"/>
          </w:tcPr>
          <w:p w:rsidR="00E35323" w:rsidRDefault="00E35323">
            <w:pPr>
              <w:ind w:rightChars="41" w:right="83" w:firstLine="0"/>
              <w:jc w:val="left"/>
              <w:rPr>
                <w:i/>
                <w:iCs/>
                <w:color w:val="000000"/>
                <w:sz w:val="16"/>
                <w:szCs w:val="16"/>
              </w:rPr>
            </w:pPr>
            <w:r>
              <w:rPr>
                <w:i/>
                <w:iCs/>
                <w:color w:val="000000"/>
                <w:sz w:val="16"/>
                <w:szCs w:val="16"/>
              </w:rPr>
              <w:t>Atmospheric Chemistry and Physics</w:t>
            </w:r>
          </w:p>
        </w:tc>
        <w:tc>
          <w:tcPr>
            <w:tcW w:w="356"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5.509</w:t>
            </w:r>
          </w:p>
        </w:tc>
        <w:tc>
          <w:tcPr>
            <w:tcW w:w="271"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2017</w:t>
            </w:r>
          </w:p>
        </w:tc>
        <w:tc>
          <w:tcPr>
            <w:tcW w:w="445" w:type="pct"/>
            <w:tcBorders>
              <w:top w:val="nil"/>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实体</w:t>
            </w:r>
          </w:p>
          <w:p w:rsidR="00E35323" w:rsidRPr="00C37C26" w:rsidRDefault="00E35323">
            <w:pPr>
              <w:ind w:firstLine="0"/>
              <w:jc w:val="center"/>
              <w:rPr>
                <w:color w:val="000000"/>
                <w:sz w:val="16"/>
                <w:szCs w:val="16"/>
              </w:rPr>
            </w:pPr>
            <w:r>
              <w:rPr>
                <w:rFonts w:cs="方正书宋_GBK" w:hint="eastAsia"/>
                <w:color w:val="000000"/>
                <w:sz w:val="16"/>
                <w:szCs w:val="16"/>
              </w:rPr>
              <w:t>数据</w:t>
            </w:r>
          </w:p>
        </w:tc>
      </w:tr>
      <w:tr w:rsidR="00E35323">
        <w:trPr>
          <w:trHeight w:val="284"/>
          <w:jc w:val="center"/>
        </w:trPr>
        <w:tc>
          <w:tcPr>
            <w:tcW w:w="267" w:type="pct"/>
            <w:tcBorders>
              <w:top w:val="nil"/>
              <w:left w:val="nil"/>
              <w:bottom w:val="nil"/>
              <w:right w:val="nil"/>
            </w:tcBorders>
            <w:vAlign w:val="center"/>
          </w:tcPr>
          <w:p w:rsidR="00E35323" w:rsidRDefault="00E35323">
            <w:pPr>
              <w:ind w:firstLine="0"/>
              <w:rPr>
                <w:color w:val="000000"/>
                <w:sz w:val="16"/>
                <w:szCs w:val="16"/>
              </w:rPr>
            </w:pPr>
            <w:r>
              <w:rPr>
                <w:color w:val="000000"/>
                <w:sz w:val="16"/>
                <w:szCs w:val="16"/>
              </w:rPr>
              <w:t>7</w:t>
            </w:r>
          </w:p>
        </w:tc>
        <w:tc>
          <w:tcPr>
            <w:tcW w:w="807" w:type="pct"/>
            <w:tcBorders>
              <w:top w:val="nil"/>
              <w:left w:val="nil"/>
              <w:bottom w:val="nil"/>
              <w:right w:val="nil"/>
            </w:tcBorders>
            <w:vAlign w:val="center"/>
          </w:tcPr>
          <w:p w:rsidR="00E35323" w:rsidRPr="00C37C26" w:rsidRDefault="00E35323">
            <w:pPr>
              <w:ind w:rightChars="68" w:right="138" w:firstLine="0"/>
              <w:jc w:val="left"/>
              <w:rPr>
                <w:color w:val="000000"/>
                <w:sz w:val="16"/>
                <w:szCs w:val="16"/>
              </w:rPr>
            </w:pPr>
            <w:r>
              <w:rPr>
                <w:color w:val="000000"/>
                <w:spacing w:val="-6"/>
                <w:sz w:val="16"/>
                <w:szCs w:val="16"/>
              </w:rPr>
              <w:t>Li, S. C.,  Zhang,</w:t>
            </w:r>
            <w:r>
              <w:rPr>
                <w:color w:val="000000"/>
                <w:sz w:val="16"/>
                <w:szCs w:val="16"/>
              </w:rPr>
              <w:t xml:space="preserve"> Y., Wang, Z. F.</w:t>
            </w:r>
            <w:r>
              <w:rPr>
                <w:color w:val="000000"/>
                <w:sz w:val="16"/>
                <w:szCs w:val="16"/>
                <w:vertAlign w:val="superscript"/>
              </w:rPr>
              <w:t>[36]</w:t>
            </w:r>
          </w:p>
        </w:tc>
        <w:tc>
          <w:tcPr>
            <w:tcW w:w="2052" w:type="pct"/>
            <w:tcBorders>
              <w:top w:val="nil"/>
              <w:left w:val="nil"/>
              <w:bottom w:val="nil"/>
              <w:right w:val="nil"/>
            </w:tcBorders>
            <w:vAlign w:val="center"/>
          </w:tcPr>
          <w:p w:rsidR="00E35323" w:rsidRDefault="00E35323">
            <w:pPr>
              <w:ind w:rightChars="74" w:right="150" w:firstLine="0"/>
              <w:rPr>
                <w:color w:val="000000"/>
                <w:sz w:val="16"/>
                <w:szCs w:val="16"/>
              </w:rPr>
            </w:pPr>
            <w:r>
              <w:rPr>
                <w:color w:val="000000"/>
                <w:sz w:val="16"/>
                <w:szCs w:val="16"/>
              </w:rPr>
              <w:t>Mapping human influence intensity in the Tibetan Plateau for conservation of ecological service functions</w:t>
            </w:r>
          </w:p>
        </w:tc>
        <w:tc>
          <w:tcPr>
            <w:tcW w:w="802" w:type="pct"/>
            <w:tcBorders>
              <w:top w:val="nil"/>
              <w:left w:val="nil"/>
              <w:bottom w:val="nil"/>
              <w:right w:val="nil"/>
            </w:tcBorders>
            <w:vAlign w:val="center"/>
          </w:tcPr>
          <w:p w:rsidR="00E35323" w:rsidRDefault="00E35323">
            <w:pPr>
              <w:ind w:rightChars="41" w:right="83" w:firstLine="0"/>
              <w:jc w:val="left"/>
              <w:rPr>
                <w:i/>
                <w:iCs/>
                <w:color w:val="000000"/>
                <w:sz w:val="16"/>
                <w:szCs w:val="16"/>
              </w:rPr>
            </w:pPr>
            <w:r>
              <w:rPr>
                <w:i/>
                <w:iCs/>
                <w:color w:val="000000"/>
                <w:sz w:val="16"/>
                <w:szCs w:val="16"/>
              </w:rPr>
              <w:t>Ecosystem Se</w:t>
            </w:r>
            <w:r>
              <w:rPr>
                <w:i/>
                <w:iCs/>
                <w:color w:val="000000"/>
                <w:sz w:val="16"/>
                <w:szCs w:val="16"/>
              </w:rPr>
              <w:t>r</w:t>
            </w:r>
            <w:r>
              <w:rPr>
                <w:i/>
                <w:iCs/>
                <w:color w:val="000000"/>
                <w:sz w:val="16"/>
                <w:szCs w:val="16"/>
              </w:rPr>
              <w:t>vices</w:t>
            </w:r>
          </w:p>
        </w:tc>
        <w:tc>
          <w:tcPr>
            <w:tcW w:w="356"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4.395</w:t>
            </w:r>
          </w:p>
        </w:tc>
        <w:tc>
          <w:tcPr>
            <w:tcW w:w="271"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2018</w:t>
            </w:r>
          </w:p>
        </w:tc>
        <w:tc>
          <w:tcPr>
            <w:tcW w:w="445" w:type="pct"/>
            <w:tcBorders>
              <w:top w:val="nil"/>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实体</w:t>
            </w:r>
          </w:p>
          <w:p w:rsidR="00E35323" w:rsidRPr="00C37C26" w:rsidRDefault="00E35323">
            <w:pPr>
              <w:ind w:firstLine="0"/>
              <w:jc w:val="center"/>
              <w:rPr>
                <w:color w:val="000000"/>
                <w:sz w:val="16"/>
                <w:szCs w:val="16"/>
              </w:rPr>
            </w:pPr>
            <w:r>
              <w:rPr>
                <w:rFonts w:cs="方正书宋_GBK" w:hint="eastAsia"/>
                <w:color w:val="000000"/>
                <w:sz w:val="16"/>
                <w:szCs w:val="16"/>
              </w:rPr>
              <w:t>数据</w:t>
            </w:r>
          </w:p>
        </w:tc>
      </w:tr>
      <w:tr w:rsidR="00E35323">
        <w:trPr>
          <w:trHeight w:val="284"/>
          <w:jc w:val="center"/>
        </w:trPr>
        <w:tc>
          <w:tcPr>
            <w:tcW w:w="267" w:type="pct"/>
            <w:tcBorders>
              <w:top w:val="nil"/>
              <w:left w:val="nil"/>
              <w:bottom w:val="nil"/>
              <w:right w:val="nil"/>
            </w:tcBorders>
            <w:vAlign w:val="center"/>
          </w:tcPr>
          <w:p w:rsidR="00E35323" w:rsidRDefault="00E35323">
            <w:pPr>
              <w:ind w:firstLine="0"/>
              <w:rPr>
                <w:color w:val="000000"/>
                <w:sz w:val="16"/>
                <w:szCs w:val="16"/>
              </w:rPr>
            </w:pPr>
            <w:r>
              <w:rPr>
                <w:color w:val="000000"/>
                <w:sz w:val="16"/>
                <w:szCs w:val="16"/>
              </w:rPr>
              <w:t>8</w:t>
            </w:r>
          </w:p>
        </w:tc>
        <w:tc>
          <w:tcPr>
            <w:tcW w:w="807" w:type="pct"/>
            <w:tcBorders>
              <w:top w:val="nil"/>
              <w:left w:val="nil"/>
              <w:bottom w:val="nil"/>
              <w:right w:val="nil"/>
            </w:tcBorders>
            <w:vAlign w:val="center"/>
          </w:tcPr>
          <w:p w:rsidR="00E35323" w:rsidRDefault="00E35323">
            <w:pPr>
              <w:pStyle w:val="20"/>
              <w:spacing w:before="0" w:after="0"/>
              <w:ind w:rightChars="68" w:right="138"/>
              <w:rPr>
                <w:rFonts w:ascii="Times New Roman" w:hAnsi="Times New Roman" w:cs="Times New Roman"/>
                <w:color w:val="000000"/>
              </w:rPr>
            </w:pPr>
            <w:r>
              <w:rPr>
                <w:rFonts w:ascii="Times New Roman" w:hAnsi="Times New Roman" w:cs="Times New Roman"/>
                <w:color w:val="000000"/>
              </w:rPr>
              <w:t>Zhang, N.,</w:t>
            </w:r>
          </w:p>
          <w:p w:rsidR="00E35323" w:rsidRPr="00C37C26" w:rsidRDefault="00E35323">
            <w:pPr>
              <w:ind w:rightChars="68" w:right="138" w:firstLine="0"/>
              <w:rPr>
                <w:color w:val="000000"/>
                <w:sz w:val="16"/>
                <w:szCs w:val="16"/>
              </w:rPr>
            </w:pPr>
            <w:r>
              <w:rPr>
                <w:color w:val="000000"/>
                <w:sz w:val="16"/>
                <w:szCs w:val="16"/>
              </w:rPr>
              <w:t>Huang, H.</w:t>
            </w:r>
            <w:r>
              <w:rPr>
                <w:color w:val="000000"/>
                <w:sz w:val="16"/>
                <w:szCs w:val="16"/>
                <w:vertAlign w:val="superscript"/>
              </w:rPr>
              <w:t>[37]</w:t>
            </w:r>
          </w:p>
        </w:tc>
        <w:tc>
          <w:tcPr>
            <w:tcW w:w="2052" w:type="pct"/>
            <w:tcBorders>
              <w:top w:val="nil"/>
              <w:left w:val="nil"/>
              <w:bottom w:val="nil"/>
              <w:right w:val="nil"/>
            </w:tcBorders>
            <w:vAlign w:val="center"/>
          </w:tcPr>
          <w:p w:rsidR="00E35323" w:rsidRDefault="00E35323">
            <w:pPr>
              <w:ind w:rightChars="74" w:right="150" w:firstLine="0"/>
              <w:rPr>
                <w:color w:val="000000"/>
                <w:sz w:val="16"/>
                <w:szCs w:val="16"/>
              </w:rPr>
            </w:pPr>
            <w:r>
              <w:rPr>
                <w:color w:val="000000"/>
                <w:sz w:val="16"/>
                <w:szCs w:val="16"/>
              </w:rPr>
              <w:t>Resilience analysis of countries under disa</w:t>
            </w:r>
            <w:r>
              <w:rPr>
                <w:color w:val="000000"/>
                <w:sz w:val="16"/>
                <w:szCs w:val="16"/>
              </w:rPr>
              <w:t>s</w:t>
            </w:r>
            <w:r>
              <w:rPr>
                <w:color w:val="000000"/>
                <w:sz w:val="16"/>
                <w:szCs w:val="16"/>
              </w:rPr>
              <w:t>ters based on multisource data</w:t>
            </w:r>
          </w:p>
        </w:tc>
        <w:tc>
          <w:tcPr>
            <w:tcW w:w="802" w:type="pct"/>
            <w:tcBorders>
              <w:top w:val="nil"/>
              <w:left w:val="nil"/>
              <w:bottom w:val="nil"/>
              <w:right w:val="nil"/>
            </w:tcBorders>
            <w:vAlign w:val="center"/>
          </w:tcPr>
          <w:p w:rsidR="00E35323" w:rsidRDefault="00E35323">
            <w:pPr>
              <w:ind w:rightChars="41" w:right="83" w:firstLine="0"/>
              <w:jc w:val="left"/>
              <w:rPr>
                <w:i/>
                <w:iCs/>
                <w:color w:val="000000"/>
                <w:sz w:val="16"/>
                <w:szCs w:val="16"/>
              </w:rPr>
            </w:pPr>
            <w:r>
              <w:rPr>
                <w:i/>
                <w:iCs/>
                <w:color w:val="000000"/>
                <w:sz w:val="16"/>
                <w:szCs w:val="16"/>
              </w:rPr>
              <w:t>Risk Analysis</w:t>
            </w:r>
          </w:p>
        </w:tc>
        <w:tc>
          <w:tcPr>
            <w:tcW w:w="356"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2.898</w:t>
            </w:r>
          </w:p>
        </w:tc>
        <w:tc>
          <w:tcPr>
            <w:tcW w:w="271"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2018</w:t>
            </w:r>
          </w:p>
        </w:tc>
        <w:tc>
          <w:tcPr>
            <w:tcW w:w="445" w:type="pct"/>
            <w:tcBorders>
              <w:top w:val="nil"/>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实体</w:t>
            </w:r>
          </w:p>
          <w:p w:rsidR="00E35323" w:rsidRPr="00C37C26" w:rsidRDefault="00E35323">
            <w:pPr>
              <w:ind w:firstLine="0"/>
              <w:jc w:val="center"/>
              <w:rPr>
                <w:color w:val="000000"/>
                <w:sz w:val="16"/>
                <w:szCs w:val="16"/>
              </w:rPr>
            </w:pPr>
            <w:r>
              <w:rPr>
                <w:rFonts w:cs="方正书宋_GBK" w:hint="eastAsia"/>
                <w:color w:val="000000"/>
                <w:sz w:val="16"/>
                <w:szCs w:val="16"/>
              </w:rPr>
              <w:t>数据</w:t>
            </w:r>
          </w:p>
        </w:tc>
      </w:tr>
      <w:tr w:rsidR="00E35323">
        <w:trPr>
          <w:trHeight w:val="284"/>
          <w:jc w:val="center"/>
        </w:trPr>
        <w:tc>
          <w:tcPr>
            <w:tcW w:w="267" w:type="pct"/>
            <w:tcBorders>
              <w:top w:val="nil"/>
              <w:left w:val="nil"/>
              <w:bottom w:val="nil"/>
              <w:right w:val="nil"/>
            </w:tcBorders>
            <w:vAlign w:val="center"/>
          </w:tcPr>
          <w:p w:rsidR="00E35323" w:rsidRDefault="00E35323">
            <w:pPr>
              <w:ind w:firstLine="0"/>
              <w:rPr>
                <w:color w:val="000000"/>
                <w:sz w:val="16"/>
                <w:szCs w:val="16"/>
              </w:rPr>
            </w:pPr>
            <w:r>
              <w:rPr>
                <w:color w:val="000000"/>
                <w:sz w:val="16"/>
                <w:szCs w:val="16"/>
              </w:rPr>
              <w:t>9</w:t>
            </w:r>
          </w:p>
        </w:tc>
        <w:tc>
          <w:tcPr>
            <w:tcW w:w="807" w:type="pct"/>
            <w:tcBorders>
              <w:top w:val="nil"/>
              <w:left w:val="nil"/>
              <w:bottom w:val="nil"/>
              <w:right w:val="nil"/>
            </w:tcBorders>
            <w:vAlign w:val="center"/>
          </w:tcPr>
          <w:p w:rsidR="00E35323" w:rsidRDefault="00E35323">
            <w:pPr>
              <w:pStyle w:val="20"/>
              <w:spacing w:before="0" w:after="0"/>
              <w:ind w:rightChars="68" w:right="138"/>
              <w:rPr>
                <w:rFonts w:ascii="Times New Roman" w:hAnsi="Times New Roman" w:cs="Times New Roman"/>
                <w:color w:val="000000"/>
              </w:rPr>
            </w:pPr>
            <w:r>
              <w:rPr>
                <w:rFonts w:ascii="Times New Roman" w:hAnsi="Times New Roman" w:cs="Times New Roman"/>
                <w:color w:val="000000"/>
              </w:rPr>
              <w:t>Hao, Y. F., Xie, S. D.</w:t>
            </w:r>
            <w:r>
              <w:rPr>
                <w:rFonts w:ascii="Times New Roman" w:hAnsi="Times New Roman" w:cs="Times New Roman"/>
                <w:color w:val="000000"/>
                <w:vertAlign w:val="superscript"/>
              </w:rPr>
              <w:t>[38]</w:t>
            </w:r>
          </w:p>
        </w:tc>
        <w:tc>
          <w:tcPr>
            <w:tcW w:w="2052" w:type="pct"/>
            <w:tcBorders>
              <w:top w:val="nil"/>
              <w:left w:val="nil"/>
              <w:bottom w:val="nil"/>
              <w:right w:val="nil"/>
            </w:tcBorders>
            <w:vAlign w:val="center"/>
          </w:tcPr>
          <w:p w:rsidR="00E35323" w:rsidRDefault="00E35323">
            <w:pPr>
              <w:ind w:rightChars="74" w:right="150" w:firstLine="0"/>
              <w:rPr>
                <w:color w:val="000000"/>
                <w:sz w:val="16"/>
                <w:szCs w:val="16"/>
              </w:rPr>
            </w:pPr>
            <w:r>
              <w:rPr>
                <w:color w:val="000000"/>
                <w:sz w:val="16"/>
                <w:szCs w:val="16"/>
              </w:rPr>
              <w:t>Optimal redistribution of an urban air quality monitoring network using atmospheric dispe</w:t>
            </w:r>
            <w:r>
              <w:rPr>
                <w:color w:val="000000"/>
                <w:sz w:val="16"/>
                <w:szCs w:val="16"/>
              </w:rPr>
              <w:t>r</w:t>
            </w:r>
            <w:r>
              <w:rPr>
                <w:color w:val="000000"/>
                <w:sz w:val="16"/>
                <w:szCs w:val="16"/>
              </w:rPr>
              <w:t>sion model and genetic algorithm</w:t>
            </w:r>
          </w:p>
        </w:tc>
        <w:tc>
          <w:tcPr>
            <w:tcW w:w="802" w:type="pct"/>
            <w:tcBorders>
              <w:top w:val="nil"/>
              <w:left w:val="nil"/>
              <w:bottom w:val="nil"/>
              <w:right w:val="nil"/>
            </w:tcBorders>
            <w:vAlign w:val="center"/>
          </w:tcPr>
          <w:p w:rsidR="00E35323" w:rsidRPr="00C37C26" w:rsidRDefault="00E35323">
            <w:pPr>
              <w:ind w:rightChars="41" w:right="83" w:firstLine="0"/>
              <w:jc w:val="left"/>
              <w:rPr>
                <w:color w:val="000000"/>
                <w:sz w:val="16"/>
                <w:szCs w:val="16"/>
              </w:rPr>
            </w:pPr>
            <w:r>
              <w:rPr>
                <w:i/>
                <w:iCs/>
                <w:color w:val="000000"/>
                <w:sz w:val="16"/>
                <w:szCs w:val="16"/>
              </w:rPr>
              <w:t>Atmospheric Environment</w:t>
            </w:r>
          </w:p>
        </w:tc>
        <w:tc>
          <w:tcPr>
            <w:tcW w:w="356"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3.708</w:t>
            </w:r>
          </w:p>
        </w:tc>
        <w:tc>
          <w:tcPr>
            <w:tcW w:w="271"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2018</w:t>
            </w:r>
          </w:p>
        </w:tc>
        <w:tc>
          <w:tcPr>
            <w:tcW w:w="445" w:type="pct"/>
            <w:tcBorders>
              <w:top w:val="nil"/>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实体</w:t>
            </w:r>
          </w:p>
          <w:p w:rsidR="00E35323" w:rsidRPr="00C37C26" w:rsidRDefault="00E35323">
            <w:pPr>
              <w:ind w:firstLine="0"/>
              <w:jc w:val="center"/>
              <w:rPr>
                <w:color w:val="000000"/>
                <w:sz w:val="16"/>
                <w:szCs w:val="16"/>
              </w:rPr>
            </w:pPr>
            <w:r>
              <w:rPr>
                <w:rFonts w:cs="方正书宋_GBK" w:hint="eastAsia"/>
                <w:color w:val="000000"/>
                <w:sz w:val="16"/>
                <w:szCs w:val="16"/>
              </w:rPr>
              <w:t>数据</w:t>
            </w:r>
          </w:p>
        </w:tc>
      </w:tr>
      <w:tr w:rsidR="00E35323">
        <w:trPr>
          <w:trHeight w:val="284"/>
          <w:jc w:val="center"/>
        </w:trPr>
        <w:tc>
          <w:tcPr>
            <w:tcW w:w="267" w:type="pct"/>
            <w:tcBorders>
              <w:top w:val="nil"/>
              <w:left w:val="nil"/>
              <w:bottom w:val="nil"/>
              <w:right w:val="nil"/>
            </w:tcBorders>
            <w:vAlign w:val="center"/>
          </w:tcPr>
          <w:p w:rsidR="00E35323" w:rsidRDefault="00E35323">
            <w:pPr>
              <w:ind w:firstLine="0"/>
              <w:rPr>
                <w:color w:val="000000"/>
                <w:sz w:val="16"/>
                <w:szCs w:val="16"/>
              </w:rPr>
            </w:pPr>
            <w:r>
              <w:rPr>
                <w:color w:val="000000"/>
                <w:sz w:val="16"/>
                <w:szCs w:val="16"/>
              </w:rPr>
              <w:t>10</w:t>
            </w:r>
          </w:p>
        </w:tc>
        <w:tc>
          <w:tcPr>
            <w:tcW w:w="807" w:type="pct"/>
            <w:tcBorders>
              <w:top w:val="nil"/>
              <w:left w:val="nil"/>
              <w:bottom w:val="nil"/>
              <w:right w:val="nil"/>
            </w:tcBorders>
            <w:vAlign w:val="center"/>
          </w:tcPr>
          <w:p w:rsidR="00E35323" w:rsidRDefault="00E35323">
            <w:pPr>
              <w:pStyle w:val="20"/>
              <w:spacing w:before="0" w:after="0"/>
              <w:ind w:rightChars="68" w:right="138"/>
              <w:rPr>
                <w:rFonts w:ascii="Times New Roman" w:hAnsi="Times New Roman" w:cs="Times New Roman"/>
                <w:color w:val="000000"/>
              </w:rPr>
            </w:pPr>
            <w:r>
              <w:rPr>
                <w:rFonts w:ascii="Times New Roman" w:hAnsi="Times New Roman" w:cs="Times New Roman"/>
                <w:color w:val="000000"/>
              </w:rPr>
              <w:t xml:space="preserve">Liu, L. L., Xu, H. M., Wang, Y., </w:t>
            </w:r>
            <w:r>
              <w:rPr>
                <w:rFonts w:ascii="Times New Roman" w:hAnsi="Times New Roman" w:cs="Times New Roman"/>
                <w:i/>
                <w:iCs/>
                <w:color w:val="000000"/>
              </w:rPr>
              <w:t>et al.</w:t>
            </w:r>
            <w:r>
              <w:rPr>
                <w:rFonts w:ascii="Times New Roman" w:hAnsi="Times New Roman" w:cs="Times New Roman"/>
                <w:color w:val="000000"/>
              </w:rPr>
              <w:t xml:space="preserve"> </w:t>
            </w:r>
            <w:r>
              <w:rPr>
                <w:rFonts w:ascii="Times New Roman" w:hAnsi="Times New Roman" w:cs="Times New Roman"/>
                <w:color w:val="000000"/>
                <w:vertAlign w:val="superscript"/>
              </w:rPr>
              <w:t>[39]</w:t>
            </w:r>
          </w:p>
        </w:tc>
        <w:tc>
          <w:tcPr>
            <w:tcW w:w="2052" w:type="pct"/>
            <w:tcBorders>
              <w:top w:val="nil"/>
              <w:left w:val="nil"/>
              <w:bottom w:val="nil"/>
              <w:right w:val="nil"/>
            </w:tcBorders>
            <w:vAlign w:val="center"/>
          </w:tcPr>
          <w:p w:rsidR="00E35323" w:rsidRDefault="00E35323">
            <w:pPr>
              <w:ind w:rightChars="74" w:right="150" w:firstLine="0"/>
              <w:rPr>
                <w:color w:val="000000"/>
                <w:sz w:val="16"/>
                <w:szCs w:val="16"/>
              </w:rPr>
            </w:pPr>
            <w:r>
              <w:rPr>
                <w:color w:val="000000"/>
                <w:sz w:val="16"/>
                <w:szCs w:val="16"/>
              </w:rPr>
              <w:t>Impacts of 1.5 and 2</w:t>
            </w:r>
            <w:r>
              <w:rPr>
                <w:rFonts w:cs="方正书宋_GBK" w:hint="eastAsia"/>
                <w:color w:val="000000"/>
                <w:sz w:val="16"/>
                <w:szCs w:val="16"/>
              </w:rPr>
              <w:t>℃</w:t>
            </w:r>
            <w:r>
              <w:rPr>
                <w:color w:val="000000"/>
                <w:sz w:val="16"/>
                <w:szCs w:val="16"/>
              </w:rPr>
              <w:t xml:space="preserve"> global warming on water availability and extreme hydrological events in Yiluo and Beijiang River catchments in China</w:t>
            </w:r>
          </w:p>
        </w:tc>
        <w:tc>
          <w:tcPr>
            <w:tcW w:w="802" w:type="pct"/>
            <w:tcBorders>
              <w:top w:val="nil"/>
              <w:left w:val="nil"/>
              <w:bottom w:val="nil"/>
              <w:right w:val="nil"/>
            </w:tcBorders>
            <w:vAlign w:val="center"/>
          </w:tcPr>
          <w:p w:rsidR="00E35323" w:rsidRDefault="00E35323">
            <w:pPr>
              <w:ind w:rightChars="41" w:right="83" w:firstLine="0"/>
              <w:jc w:val="left"/>
              <w:rPr>
                <w:i/>
                <w:iCs/>
                <w:color w:val="000000"/>
                <w:sz w:val="16"/>
                <w:szCs w:val="16"/>
              </w:rPr>
            </w:pPr>
            <w:r>
              <w:rPr>
                <w:i/>
                <w:iCs/>
                <w:color w:val="000000"/>
                <w:sz w:val="16"/>
                <w:szCs w:val="16"/>
              </w:rPr>
              <w:t>Climate Change</w:t>
            </w:r>
          </w:p>
        </w:tc>
        <w:tc>
          <w:tcPr>
            <w:tcW w:w="356"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3.537</w:t>
            </w:r>
          </w:p>
        </w:tc>
        <w:tc>
          <w:tcPr>
            <w:tcW w:w="271"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2017</w:t>
            </w:r>
          </w:p>
        </w:tc>
        <w:tc>
          <w:tcPr>
            <w:tcW w:w="445" w:type="pct"/>
            <w:tcBorders>
              <w:top w:val="nil"/>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数据</w:t>
            </w:r>
          </w:p>
          <w:p w:rsidR="00E35323" w:rsidRPr="00C37C26" w:rsidRDefault="00E35323">
            <w:pPr>
              <w:ind w:firstLine="0"/>
              <w:jc w:val="center"/>
              <w:rPr>
                <w:color w:val="000000"/>
                <w:sz w:val="16"/>
                <w:szCs w:val="16"/>
              </w:rPr>
            </w:pPr>
            <w:r>
              <w:rPr>
                <w:rFonts w:cs="方正书宋_GBK" w:hint="eastAsia"/>
                <w:color w:val="000000"/>
                <w:sz w:val="16"/>
                <w:szCs w:val="16"/>
              </w:rPr>
              <w:t>论文</w:t>
            </w:r>
          </w:p>
        </w:tc>
      </w:tr>
      <w:tr w:rsidR="00E35323">
        <w:trPr>
          <w:trHeight w:val="284"/>
          <w:jc w:val="center"/>
        </w:trPr>
        <w:tc>
          <w:tcPr>
            <w:tcW w:w="267" w:type="pct"/>
            <w:tcBorders>
              <w:top w:val="nil"/>
              <w:left w:val="nil"/>
              <w:bottom w:val="nil"/>
              <w:right w:val="nil"/>
            </w:tcBorders>
            <w:vAlign w:val="center"/>
          </w:tcPr>
          <w:p w:rsidR="00E35323" w:rsidRDefault="00E35323">
            <w:pPr>
              <w:ind w:firstLine="0"/>
              <w:rPr>
                <w:color w:val="000000"/>
                <w:sz w:val="16"/>
                <w:szCs w:val="16"/>
              </w:rPr>
            </w:pPr>
            <w:r>
              <w:rPr>
                <w:color w:val="000000"/>
                <w:sz w:val="16"/>
                <w:szCs w:val="16"/>
              </w:rPr>
              <w:t>11</w:t>
            </w:r>
          </w:p>
        </w:tc>
        <w:tc>
          <w:tcPr>
            <w:tcW w:w="807" w:type="pct"/>
            <w:tcBorders>
              <w:top w:val="nil"/>
              <w:left w:val="nil"/>
              <w:bottom w:val="nil"/>
              <w:right w:val="nil"/>
            </w:tcBorders>
            <w:vAlign w:val="center"/>
          </w:tcPr>
          <w:p w:rsidR="00E35323" w:rsidRDefault="00E35323">
            <w:pPr>
              <w:pStyle w:val="20"/>
              <w:spacing w:before="0" w:after="0"/>
              <w:ind w:rightChars="68" w:right="138"/>
              <w:rPr>
                <w:rFonts w:ascii="Times New Roman" w:hAnsi="Times New Roman" w:cs="Times New Roman"/>
                <w:color w:val="000000"/>
              </w:rPr>
            </w:pPr>
            <w:r>
              <w:rPr>
                <w:rFonts w:ascii="Times New Roman" w:hAnsi="Times New Roman" w:cs="Times New Roman"/>
                <w:color w:val="000000"/>
              </w:rPr>
              <w:t xml:space="preserve">Fu, T. G., Han, L. P., Gao, H. </w:t>
            </w:r>
            <w:r>
              <w:rPr>
                <w:rFonts w:ascii="Times New Roman" w:hAnsi="Times New Roman" w:cs="Times New Roman"/>
                <w:i/>
                <w:iCs/>
                <w:color w:val="000000"/>
              </w:rPr>
              <w:t>et al</w:t>
            </w:r>
            <w:r>
              <w:rPr>
                <w:rFonts w:ascii="Times New Roman" w:hAnsi="Times New Roman" w:cs="Times New Roman"/>
                <w:color w:val="000000"/>
              </w:rPr>
              <w:t>.</w:t>
            </w:r>
            <w:r>
              <w:rPr>
                <w:rFonts w:ascii="Times New Roman" w:hAnsi="Times New Roman" w:cs="Times New Roman"/>
                <w:color w:val="000000"/>
                <w:vertAlign w:val="superscript"/>
              </w:rPr>
              <w:t>[40]</w:t>
            </w:r>
          </w:p>
        </w:tc>
        <w:tc>
          <w:tcPr>
            <w:tcW w:w="2052" w:type="pct"/>
            <w:tcBorders>
              <w:top w:val="nil"/>
              <w:left w:val="nil"/>
              <w:bottom w:val="nil"/>
              <w:right w:val="nil"/>
            </w:tcBorders>
            <w:vAlign w:val="center"/>
          </w:tcPr>
          <w:p w:rsidR="00E35323" w:rsidRDefault="00E35323">
            <w:pPr>
              <w:ind w:rightChars="74" w:right="150" w:firstLine="0"/>
              <w:rPr>
                <w:color w:val="000000"/>
                <w:sz w:val="16"/>
                <w:szCs w:val="16"/>
              </w:rPr>
            </w:pPr>
            <w:r>
              <w:rPr>
                <w:color w:val="000000"/>
                <w:sz w:val="16"/>
                <w:szCs w:val="16"/>
              </w:rPr>
              <w:t>Pedodiversity and its controlling factors in mountain regions - A case study of Taihang Mountain, China</w:t>
            </w:r>
          </w:p>
        </w:tc>
        <w:tc>
          <w:tcPr>
            <w:tcW w:w="802" w:type="pct"/>
            <w:tcBorders>
              <w:top w:val="nil"/>
              <w:left w:val="nil"/>
              <w:bottom w:val="nil"/>
              <w:right w:val="nil"/>
            </w:tcBorders>
            <w:vAlign w:val="center"/>
          </w:tcPr>
          <w:p w:rsidR="00E35323" w:rsidRDefault="00E35323">
            <w:pPr>
              <w:ind w:rightChars="41" w:right="83" w:firstLine="0"/>
              <w:jc w:val="left"/>
              <w:rPr>
                <w:i/>
                <w:iCs/>
                <w:color w:val="000000"/>
                <w:sz w:val="16"/>
                <w:szCs w:val="16"/>
              </w:rPr>
            </w:pPr>
            <w:r>
              <w:rPr>
                <w:i/>
                <w:iCs/>
                <w:color w:val="000000"/>
                <w:sz w:val="16"/>
                <w:szCs w:val="16"/>
              </w:rPr>
              <w:t>Geoderma</w:t>
            </w:r>
          </w:p>
        </w:tc>
        <w:tc>
          <w:tcPr>
            <w:tcW w:w="356"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3.740</w:t>
            </w:r>
          </w:p>
        </w:tc>
        <w:tc>
          <w:tcPr>
            <w:tcW w:w="271"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2018</w:t>
            </w:r>
          </w:p>
        </w:tc>
        <w:tc>
          <w:tcPr>
            <w:tcW w:w="445" w:type="pct"/>
            <w:tcBorders>
              <w:top w:val="nil"/>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数据</w:t>
            </w:r>
          </w:p>
          <w:p w:rsidR="00E35323" w:rsidRPr="00C37C26" w:rsidRDefault="00E35323">
            <w:pPr>
              <w:ind w:firstLine="0"/>
              <w:jc w:val="center"/>
              <w:rPr>
                <w:color w:val="000000"/>
                <w:sz w:val="16"/>
                <w:szCs w:val="16"/>
              </w:rPr>
            </w:pPr>
            <w:r>
              <w:rPr>
                <w:rFonts w:cs="方正书宋_GBK" w:hint="eastAsia"/>
                <w:color w:val="000000"/>
                <w:sz w:val="16"/>
                <w:szCs w:val="16"/>
              </w:rPr>
              <w:t>论文</w:t>
            </w:r>
          </w:p>
        </w:tc>
      </w:tr>
      <w:tr w:rsidR="00E35323">
        <w:trPr>
          <w:trHeight w:val="284"/>
          <w:jc w:val="center"/>
        </w:trPr>
        <w:tc>
          <w:tcPr>
            <w:tcW w:w="267" w:type="pct"/>
            <w:tcBorders>
              <w:top w:val="nil"/>
              <w:left w:val="nil"/>
              <w:bottom w:val="nil"/>
              <w:right w:val="nil"/>
            </w:tcBorders>
            <w:vAlign w:val="center"/>
          </w:tcPr>
          <w:p w:rsidR="00E35323" w:rsidRDefault="00E35323">
            <w:pPr>
              <w:ind w:firstLine="0"/>
              <w:rPr>
                <w:color w:val="000000"/>
                <w:sz w:val="16"/>
                <w:szCs w:val="16"/>
              </w:rPr>
            </w:pPr>
            <w:r>
              <w:rPr>
                <w:color w:val="000000"/>
                <w:sz w:val="16"/>
                <w:szCs w:val="16"/>
              </w:rPr>
              <w:t>12</w:t>
            </w:r>
          </w:p>
        </w:tc>
        <w:tc>
          <w:tcPr>
            <w:tcW w:w="807" w:type="pct"/>
            <w:tcBorders>
              <w:top w:val="nil"/>
              <w:left w:val="nil"/>
              <w:bottom w:val="nil"/>
              <w:right w:val="nil"/>
            </w:tcBorders>
            <w:vAlign w:val="center"/>
          </w:tcPr>
          <w:p w:rsidR="00E35323" w:rsidRDefault="00E35323">
            <w:pPr>
              <w:pStyle w:val="20"/>
              <w:spacing w:before="0" w:after="0"/>
              <w:ind w:rightChars="68" w:right="138"/>
              <w:rPr>
                <w:rFonts w:ascii="Times New Roman" w:hAnsi="Times New Roman" w:cs="Times New Roman"/>
                <w:color w:val="000000"/>
              </w:rPr>
            </w:pPr>
            <w:r>
              <w:rPr>
                <w:rFonts w:ascii="Times New Roman" w:hAnsi="Times New Roman" w:cs="Times New Roman"/>
                <w:color w:val="000000"/>
              </w:rPr>
              <w:t xml:space="preserve">Li, S. F., Hughes, A. C. Su, T., </w:t>
            </w:r>
            <w:r>
              <w:rPr>
                <w:rFonts w:ascii="Times New Roman" w:hAnsi="Times New Roman" w:cs="Times New Roman"/>
                <w:i/>
                <w:iCs/>
                <w:color w:val="000000"/>
              </w:rPr>
              <w:t>et al</w:t>
            </w:r>
            <w:r>
              <w:rPr>
                <w:rFonts w:ascii="Times New Roman" w:hAnsi="Times New Roman" w:cs="Times New Roman"/>
                <w:color w:val="000000"/>
              </w:rPr>
              <w:t xml:space="preserve">. </w:t>
            </w:r>
            <w:r>
              <w:rPr>
                <w:rFonts w:ascii="Times New Roman" w:hAnsi="Times New Roman" w:cs="Times New Roman"/>
                <w:color w:val="000000"/>
                <w:vertAlign w:val="superscript"/>
              </w:rPr>
              <w:t>[41]</w:t>
            </w:r>
          </w:p>
        </w:tc>
        <w:tc>
          <w:tcPr>
            <w:tcW w:w="2052" w:type="pct"/>
            <w:tcBorders>
              <w:top w:val="nil"/>
              <w:left w:val="nil"/>
              <w:bottom w:val="nil"/>
              <w:right w:val="nil"/>
            </w:tcBorders>
            <w:vAlign w:val="center"/>
          </w:tcPr>
          <w:p w:rsidR="00E35323" w:rsidRDefault="00E35323">
            <w:pPr>
              <w:ind w:rightChars="74" w:right="150" w:firstLine="0"/>
              <w:rPr>
                <w:color w:val="000000"/>
                <w:sz w:val="16"/>
                <w:szCs w:val="16"/>
              </w:rPr>
            </w:pPr>
            <w:r>
              <w:rPr>
                <w:color w:val="000000"/>
                <w:sz w:val="16"/>
                <w:szCs w:val="16"/>
              </w:rPr>
              <w:t>Fire dynamics under monsoonal climate in Yunnan, SW China: past, present and future</w:t>
            </w:r>
          </w:p>
        </w:tc>
        <w:tc>
          <w:tcPr>
            <w:tcW w:w="802" w:type="pct"/>
            <w:tcBorders>
              <w:top w:val="nil"/>
              <w:left w:val="nil"/>
              <w:bottom w:val="nil"/>
              <w:right w:val="nil"/>
            </w:tcBorders>
            <w:vAlign w:val="center"/>
          </w:tcPr>
          <w:p w:rsidR="00E35323" w:rsidRDefault="00E35323">
            <w:pPr>
              <w:ind w:rightChars="41" w:right="83" w:firstLine="0"/>
              <w:jc w:val="left"/>
              <w:rPr>
                <w:i/>
                <w:iCs/>
                <w:color w:val="000000"/>
                <w:sz w:val="16"/>
                <w:szCs w:val="16"/>
              </w:rPr>
            </w:pPr>
            <w:r>
              <w:rPr>
                <w:i/>
                <w:iCs/>
                <w:color w:val="000000"/>
                <w:sz w:val="16"/>
                <w:szCs w:val="16"/>
              </w:rPr>
              <w:t>Palaeogeogr</w:t>
            </w:r>
            <w:r>
              <w:rPr>
                <w:i/>
                <w:iCs/>
                <w:color w:val="000000"/>
                <w:sz w:val="16"/>
                <w:szCs w:val="16"/>
              </w:rPr>
              <w:t>a</w:t>
            </w:r>
            <w:r>
              <w:rPr>
                <w:i/>
                <w:iCs/>
                <w:color w:val="000000"/>
                <w:sz w:val="16"/>
                <w:szCs w:val="16"/>
              </w:rPr>
              <w:t>phy</w:t>
            </w:r>
            <w:r>
              <w:rPr>
                <w:color w:val="000000"/>
                <w:sz w:val="16"/>
                <w:szCs w:val="16"/>
              </w:rPr>
              <w:t>,</w:t>
            </w:r>
            <w:r>
              <w:rPr>
                <w:i/>
                <w:iCs/>
                <w:color w:val="000000"/>
                <w:sz w:val="16"/>
                <w:szCs w:val="16"/>
              </w:rPr>
              <w:t xml:space="preserve"> Palaeocl</w:t>
            </w:r>
            <w:r>
              <w:rPr>
                <w:i/>
                <w:iCs/>
                <w:color w:val="000000"/>
                <w:sz w:val="16"/>
                <w:szCs w:val="16"/>
              </w:rPr>
              <w:t>i</w:t>
            </w:r>
            <w:r>
              <w:rPr>
                <w:i/>
                <w:iCs/>
                <w:color w:val="000000"/>
                <w:sz w:val="16"/>
                <w:szCs w:val="16"/>
              </w:rPr>
              <w:t>matology</w:t>
            </w:r>
            <w:r>
              <w:rPr>
                <w:color w:val="000000"/>
                <w:sz w:val="16"/>
                <w:szCs w:val="16"/>
              </w:rPr>
              <w:t xml:space="preserve">, </w:t>
            </w:r>
            <w:r>
              <w:rPr>
                <w:i/>
                <w:iCs/>
                <w:color w:val="000000"/>
                <w:sz w:val="16"/>
                <w:szCs w:val="16"/>
              </w:rPr>
              <w:t>Pa</w:t>
            </w:r>
            <w:r>
              <w:rPr>
                <w:i/>
                <w:iCs/>
                <w:color w:val="000000"/>
                <w:sz w:val="16"/>
                <w:szCs w:val="16"/>
              </w:rPr>
              <w:t>l</w:t>
            </w:r>
            <w:r>
              <w:rPr>
                <w:i/>
                <w:iCs/>
                <w:color w:val="000000"/>
                <w:sz w:val="16"/>
                <w:szCs w:val="16"/>
              </w:rPr>
              <w:t>aeoecology</w:t>
            </w:r>
          </w:p>
        </w:tc>
        <w:tc>
          <w:tcPr>
            <w:tcW w:w="356"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2.375</w:t>
            </w:r>
          </w:p>
        </w:tc>
        <w:tc>
          <w:tcPr>
            <w:tcW w:w="271"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2017</w:t>
            </w:r>
          </w:p>
        </w:tc>
        <w:tc>
          <w:tcPr>
            <w:tcW w:w="445" w:type="pct"/>
            <w:tcBorders>
              <w:top w:val="nil"/>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实体</w:t>
            </w:r>
          </w:p>
          <w:p w:rsidR="00E35323" w:rsidRPr="00C37C26" w:rsidRDefault="00E35323">
            <w:pPr>
              <w:ind w:firstLine="0"/>
              <w:jc w:val="center"/>
              <w:rPr>
                <w:color w:val="000000"/>
                <w:sz w:val="16"/>
                <w:szCs w:val="16"/>
              </w:rPr>
            </w:pPr>
            <w:r>
              <w:rPr>
                <w:rFonts w:cs="方正书宋_GBK" w:hint="eastAsia"/>
                <w:color w:val="000000"/>
                <w:sz w:val="16"/>
                <w:szCs w:val="16"/>
              </w:rPr>
              <w:t>数据</w:t>
            </w:r>
          </w:p>
        </w:tc>
      </w:tr>
      <w:tr w:rsidR="00E35323">
        <w:trPr>
          <w:trHeight w:val="284"/>
          <w:jc w:val="center"/>
        </w:trPr>
        <w:tc>
          <w:tcPr>
            <w:tcW w:w="267" w:type="pct"/>
            <w:tcBorders>
              <w:top w:val="nil"/>
              <w:left w:val="nil"/>
              <w:bottom w:val="nil"/>
              <w:right w:val="nil"/>
            </w:tcBorders>
            <w:vAlign w:val="center"/>
          </w:tcPr>
          <w:p w:rsidR="00E35323" w:rsidRDefault="00E35323">
            <w:pPr>
              <w:ind w:firstLine="0"/>
              <w:rPr>
                <w:color w:val="000000"/>
                <w:sz w:val="16"/>
                <w:szCs w:val="16"/>
              </w:rPr>
            </w:pPr>
            <w:r>
              <w:rPr>
                <w:color w:val="000000"/>
                <w:sz w:val="16"/>
                <w:szCs w:val="16"/>
              </w:rPr>
              <w:t>13</w:t>
            </w:r>
          </w:p>
        </w:tc>
        <w:tc>
          <w:tcPr>
            <w:tcW w:w="807" w:type="pct"/>
            <w:tcBorders>
              <w:top w:val="nil"/>
              <w:left w:val="nil"/>
              <w:bottom w:val="nil"/>
              <w:right w:val="nil"/>
            </w:tcBorders>
            <w:vAlign w:val="center"/>
          </w:tcPr>
          <w:p w:rsidR="00E35323" w:rsidRDefault="00E35323">
            <w:pPr>
              <w:pStyle w:val="20"/>
              <w:spacing w:before="0" w:after="0"/>
              <w:ind w:rightChars="68" w:right="138"/>
              <w:rPr>
                <w:rFonts w:ascii="Times New Roman" w:hAnsi="Times New Roman" w:cs="Times New Roman"/>
                <w:color w:val="000000"/>
              </w:rPr>
            </w:pPr>
            <w:r>
              <w:rPr>
                <w:rFonts w:ascii="Times New Roman" w:hAnsi="Times New Roman" w:cs="Times New Roman"/>
                <w:color w:val="000000"/>
              </w:rPr>
              <w:t xml:space="preserve">Li, S. C., Zhang, Y. L., Wang, Z. F., </w:t>
            </w:r>
            <w:r>
              <w:rPr>
                <w:rFonts w:ascii="Times New Roman" w:hAnsi="Times New Roman" w:cs="Times New Roman"/>
                <w:i/>
                <w:iCs/>
                <w:color w:val="000000"/>
              </w:rPr>
              <w:t>et al</w:t>
            </w:r>
            <w:r>
              <w:rPr>
                <w:rFonts w:ascii="Times New Roman" w:hAnsi="Times New Roman" w:cs="Times New Roman"/>
                <w:color w:val="000000"/>
              </w:rPr>
              <w:t>.</w:t>
            </w:r>
            <w:r>
              <w:rPr>
                <w:rFonts w:ascii="Times New Roman" w:hAnsi="Times New Roman" w:cs="Times New Roman"/>
                <w:color w:val="000000"/>
                <w:vertAlign w:val="superscript"/>
              </w:rPr>
              <w:t>[42]</w:t>
            </w:r>
          </w:p>
        </w:tc>
        <w:tc>
          <w:tcPr>
            <w:tcW w:w="2052" w:type="pct"/>
            <w:tcBorders>
              <w:top w:val="nil"/>
              <w:left w:val="nil"/>
              <w:bottom w:val="nil"/>
              <w:right w:val="nil"/>
            </w:tcBorders>
            <w:vAlign w:val="center"/>
          </w:tcPr>
          <w:p w:rsidR="00E35323" w:rsidRDefault="00E35323">
            <w:pPr>
              <w:ind w:rightChars="74" w:right="150" w:firstLine="0"/>
              <w:rPr>
                <w:color w:val="000000"/>
                <w:sz w:val="16"/>
                <w:szCs w:val="16"/>
              </w:rPr>
            </w:pPr>
            <w:r>
              <w:rPr>
                <w:color w:val="000000"/>
                <w:sz w:val="16"/>
                <w:szCs w:val="16"/>
              </w:rPr>
              <w:t>Comparison of Socioeconomic Factors b</w:t>
            </w:r>
            <w:r>
              <w:rPr>
                <w:color w:val="000000"/>
                <w:sz w:val="16"/>
                <w:szCs w:val="16"/>
              </w:rPr>
              <w:t>e</w:t>
            </w:r>
            <w:r>
              <w:rPr>
                <w:color w:val="000000"/>
                <w:sz w:val="16"/>
                <w:szCs w:val="16"/>
              </w:rPr>
              <w:t>tween Surrounding and Non-Surrounding Areas of the Qinghai-Tibet Railway before and after Its Construction</w:t>
            </w:r>
          </w:p>
        </w:tc>
        <w:tc>
          <w:tcPr>
            <w:tcW w:w="802" w:type="pct"/>
            <w:tcBorders>
              <w:top w:val="nil"/>
              <w:left w:val="nil"/>
              <w:bottom w:val="nil"/>
              <w:right w:val="nil"/>
            </w:tcBorders>
            <w:vAlign w:val="center"/>
          </w:tcPr>
          <w:p w:rsidR="00E35323" w:rsidRDefault="00E35323">
            <w:pPr>
              <w:ind w:rightChars="41" w:right="83" w:firstLine="0"/>
              <w:jc w:val="left"/>
              <w:rPr>
                <w:i/>
                <w:iCs/>
                <w:color w:val="000000"/>
                <w:sz w:val="16"/>
                <w:szCs w:val="16"/>
              </w:rPr>
            </w:pPr>
            <w:r>
              <w:rPr>
                <w:i/>
                <w:iCs/>
                <w:color w:val="000000"/>
                <w:sz w:val="16"/>
                <w:szCs w:val="16"/>
              </w:rPr>
              <w:t>Sustainability</w:t>
            </w:r>
          </w:p>
        </w:tc>
        <w:tc>
          <w:tcPr>
            <w:tcW w:w="356"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1.789</w:t>
            </w:r>
          </w:p>
        </w:tc>
        <w:tc>
          <w:tcPr>
            <w:tcW w:w="271" w:type="pct"/>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2016</w:t>
            </w:r>
          </w:p>
        </w:tc>
        <w:tc>
          <w:tcPr>
            <w:tcW w:w="445" w:type="pct"/>
            <w:tcBorders>
              <w:top w:val="nil"/>
              <w:left w:val="nil"/>
              <w:bottom w:val="nil"/>
              <w:right w:val="nil"/>
            </w:tcBorders>
            <w:vAlign w:val="center"/>
          </w:tcPr>
          <w:p w:rsidR="00E35323" w:rsidRPr="00C37C26" w:rsidRDefault="00E35323">
            <w:pPr>
              <w:ind w:firstLine="0"/>
              <w:jc w:val="center"/>
              <w:rPr>
                <w:color w:val="000000"/>
                <w:sz w:val="16"/>
                <w:szCs w:val="16"/>
              </w:rPr>
            </w:pPr>
            <w:r>
              <w:rPr>
                <w:rFonts w:cs="方正书宋_GBK" w:hint="eastAsia"/>
                <w:color w:val="000000"/>
                <w:sz w:val="16"/>
                <w:szCs w:val="16"/>
              </w:rPr>
              <w:t>实体</w:t>
            </w:r>
          </w:p>
          <w:p w:rsidR="00E35323" w:rsidRPr="00C37C26" w:rsidRDefault="00E35323">
            <w:pPr>
              <w:ind w:firstLine="0"/>
              <w:jc w:val="center"/>
              <w:rPr>
                <w:color w:val="000000"/>
                <w:sz w:val="16"/>
                <w:szCs w:val="16"/>
              </w:rPr>
            </w:pPr>
            <w:r>
              <w:rPr>
                <w:rFonts w:cs="方正书宋_GBK" w:hint="eastAsia"/>
                <w:color w:val="000000"/>
                <w:sz w:val="16"/>
                <w:szCs w:val="16"/>
              </w:rPr>
              <w:t>数据</w:t>
            </w:r>
          </w:p>
        </w:tc>
      </w:tr>
      <w:tr w:rsidR="00E35323">
        <w:trPr>
          <w:trHeight w:val="227"/>
          <w:jc w:val="center"/>
        </w:trPr>
        <w:tc>
          <w:tcPr>
            <w:tcW w:w="267" w:type="pct"/>
            <w:tcBorders>
              <w:top w:val="nil"/>
              <w:left w:val="nil"/>
              <w:bottom w:val="single" w:sz="8" w:space="0" w:color="auto"/>
              <w:right w:val="nil"/>
            </w:tcBorders>
            <w:vAlign w:val="center"/>
          </w:tcPr>
          <w:p w:rsidR="00E35323" w:rsidRPr="00C37C26" w:rsidRDefault="00E35323">
            <w:pPr>
              <w:ind w:firstLine="0"/>
              <w:rPr>
                <w:color w:val="000000"/>
                <w:sz w:val="16"/>
                <w:szCs w:val="16"/>
              </w:rPr>
            </w:pPr>
          </w:p>
        </w:tc>
        <w:tc>
          <w:tcPr>
            <w:tcW w:w="807" w:type="pct"/>
            <w:tcBorders>
              <w:top w:val="nil"/>
              <w:left w:val="nil"/>
              <w:bottom w:val="single" w:sz="8" w:space="0" w:color="auto"/>
              <w:right w:val="nil"/>
            </w:tcBorders>
            <w:vAlign w:val="center"/>
          </w:tcPr>
          <w:p w:rsidR="00E35323" w:rsidRDefault="00E35323">
            <w:pPr>
              <w:pStyle w:val="20"/>
              <w:spacing w:before="0" w:after="0"/>
              <w:ind w:rightChars="68" w:right="138"/>
              <w:rPr>
                <w:rFonts w:ascii="Times New Roman" w:hAnsi="Times New Roman" w:cs="Times New Roman"/>
                <w:color w:val="000000"/>
              </w:rPr>
            </w:pPr>
            <w:r>
              <w:rPr>
                <w:rFonts w:ascii="Times New Roman" w:hAnsi="Times New Roman" w:cs="方正书宋_GBK" w:hint="eastAsia"/>
                <w:color w:val="000000"/>
              </w:rPr>
              <w:t>总计</w:t>
            </w:r>
          </w:p>
        </w:tc>
        <w:tc>
          <w:tcPr>
            <w:tcW w:w="2052" w:type="pct"/>
            <w:tcBorders>
              <w:top w:val="nil"/>
              <w:left w:val="nil"/>
              <w:bottom w:val="single" w:sz="8" w:space="0" w:color="auto"/>
              <w:right w:val="nil"/>
            </w:tcBorders>
            <w:vAlign w:val="center"/>
          </w:tcPr>
          <w:p w:rsidR="00E35323" w:rsidRPr="00C37C26" w:rsidRDefault="00E35323">
            <w:pPr>
              <w:ind w:rightChars="74" w:right="150" w:firstLine="0"/>
              <w:rPr>
                <w:color w:val="000000"/>
                <w:sz w:val="16"/>
                <w:szCs w:val="16"/>
              </w:rPr>
            </w:pPr>
          </w:p>
        </w:tc>
        <w:tc>
          <w:tcPr>
            <w:tcW w:w="802" w:type="pct"/>
            <w:tcBorders>
              <w:top w:val="nil"/>
              <w:left w:val="nil"/>
              <w:bottom w:val="single" w:sz="8" w:space="0" w:color="auto"/>
              <w:right w:val="nil"/>
            </w:tcBorders>
            <w:vAlign w:val="center"/>
          </w:tcPr>
          <w:p w:rsidR="00E35323" w:rsidRPr="00C37C26" w:rsidRDefault="00E35323">
            <w:pPr>
              <w:ind w:rightChars="41" w:right="83" w:firstLine="0"/>
              <w:jc w:val="left"/>
              <w:rPr>
                <w:color w:val="000000"/>
                <w:sz w:val="16"/>
                <w:szCs w:val="16"/>
              </w:rPr>
            </w:pPr>
          </w:p>
        </w:tc>
        <w:tc>
          <w:tcPr>
            <w:tcW w:w="356" w:type="pct"/>
            <w:tcBorders>
              <w:top w:val="nil"/>
              <w:left w:val="nil"/>
              <w:bottom w:val="single" w:sz="8" w:space="0" w:color="auto"/>
              <w:right w:val="nil"/>
            </w:tcBorders>
            <w:vAlign w:val="center"/>
          </w:tcPr>
          <w:p w:rsidR="00E35323" w:rsidRDefault="00E35323">
            <w:pPr>
              <w:ind w:firstLine="0"/>
              <w:jc w:val="center"/>
              <w:rPr>
                <w:color w:val="000000"/>
                <w:sz w:val="16"/>
                <w:szCs w:val="16"/>
              </w:rPr>
            </w:pPr>
            <w:r>
              <w:rPr>
                <w:color w:val="000000"/>
                <w:sz w:val="16"/>
                <w:szCs w:val="16"/>
              </w:rPr>
              <w:t>52.619</w:t>
            </w:r>
          </w:p>
        </w:tc>
        <w:tc>
          <w:tcPr>
            <w:tcW w:w="271" w:type="pct"/>
            <w:tcBorders>
              <w:top w:val="nil"/>
              <w:left w:val="nil"/>
              <w:bottom w:val="single" w:sz="8" w:space="0" w:color="auto"/>
              <w:right w:val="nil"/>
            </w:tcBorders>
            <w:vAlign w:val="center"/>
          </w:tcPr>
          <w:p w:rsidR="00E35323" w:rsidRDefault="00E35323">
            <w:pPr>
              <w:ind w:firstLine="0"/>
              <w:jc w:val="center"/>
              <w:rPr>
                <w:color w:val="000000"/>
                <w:sz w:val="16"/>
                <w:szCs w:val="16"/>
              </w:rPr>
            </w:pPr>
          </w:p>
        </w:tc>
        <w:tc>
          <w:tcPr>
            <w:tcW w:w="445" w:type="pct"/>
            <w:tcBorders>
              <w:top w:val="nil"/>
              <w:left w:val="nil"/>
              <w:bottom w:val="single" w:sz="8" w:space="0" w:color="auto"/>
              <w:right w:val="nil"/>
            </w:tcBorders>
            <w:vAlign w:val="center"/>
          </w:tcPr>
          <w:p w:rsidR="00E35323" w:rsidRDefault="00E35323">
            <w:pPr>
              <w:ind w:firstLine="0"/>
              <w:jc w:val="center"/>
              <w:rPr>
                <w:color w:val="000000"/>
                <w:sz w:val="16"/>
                <w:szCs w:val="16"/>
              </w:rPr>
            </w:pPr>
          </w:p>
        </w:tc>
      </w:tr>
    </w:tbl>
    <w:p w:rsidR="00E35323" w:rsidRPr="00C37C26" w:rsidRDefault="00E35323" w:rsidP="007C6BC3">
      <w:pPr>
        <w:pStyle w:val="af0"/>
        <w:spacing w:beforeLines="20" w:before="62"/>
        <w:jc w:val="left"/>
        <w:rPr>
          <w:rFonts w:ascii="方正书宋_GBK"/>
          <w:color w:val="000000"/>
          <w:sz w:val="16"/>
          <w:szCs w:val="16"/>
        </w:rPr>
      </w:pPr>
      <w:r>
        <w:rPr>
          <w:rFonts w:cs="方正书宋_GBK" w:hint="eastAsia"/>
          <w:color w:val="000000"/>
          <w:sz w:val="16"/>
          <w:szCs w:val="16"/>
        </w:rPr>
        <w:t>注：信息取自</w:t>
      </w:r>
      <w:r>
        <w:rPr>
          <w:color w:val="000000"/>
          <w:sz w:val="16"/>
          <w:szCs w:val="16"/>
        </w:rPr>
        <w:t>Web of Science</w:t>
      </w:r>
      <w:r>
        <w:rPr>
          <w:rFonts w:cs="方正书宋_GBK" w:hint="eastAsia"/>
          <w:color w:val="000000"/>
          <w:sz w:val="16"/>
          <w:szCs w:val="16"/>
        </w:rPr>
        <w:t>、</w:t>
      </w:r>
      <w:r>
        <w:rPr>
          <w:color w:val="000000"/>
          <w:sz w:val="16"/>
          <w:szCs w:val="16"/>
        </w:rPr>
        <w:t>Letpub</w:t>
      </w:r>
      <w:r>
        <w:rPr>
          <w:rFonts w:cs="方正书宋_GBK" w:hint="eastAsia"/>
          <w:color w:val="000000"/>
          <w:sz w:val="16"/>
          <w:szCs w:val="16"/>
        </w:rPr>
        <w:t>、</w:t>
      </w:r>
      <w:r>
        <w:rPr>
          <w:color w:val="000000"/>
          <w:sz w:val="16"/>
          <w:szCs w:val="16"/>
        </w:rPr>
        <w:t xml:space="preserve"> Scijourna</w:t>
      </w:r>
      <w:r>
        <w:rPr>
          <w:rFonts w:cs="方正书宋_GBK" w:hint="eastAsia"/>
          <w:color w:val="000000"/>
          <w:sz w:val="16"/>
          <w:szCs w:val="16"/>
        </w:rPr>
        <w:t>，</w:t>
      </w:r>
      <w:r>
        <w:rPr>
          <w:color w:val="000000"/>
          <w:sz w:val="16"/>
          <w:szCs w:val="16"/>
        </w:rPr>
        <w:t>2018</w:t>
      </w:r>
      <w:r>
        <w:rPr>
          <w:rFonts w:cs="方正书宋_GBK" w:hint="eastAsia"/>
          <w:color w:val="000000"/>
          <w:sz w:val="16"/>
          <w:szCs w:val="16"/>
        </w:rPr>
        <w:t>年</w:t>
      </w:r>
      <w:r>
        <w:rPr>
          <w:color w:val="000000"/>
          <w:sz w:val="16"/>
          <w:szCs w:val="16"/>
        </w:rPr>
        <w:t>6</w:t>
      </w:r>
      <w:r>
        <w:rPr>
          <w:rFonts w:cs="方正书宋_GBK" w:hint="eastAsia"/>
          <w:color w:val="000000"/>
          <w:sz w:val="16"/>
          <w:szCs w:val="16"/>
        </w:rPr>
        <w:t>月。</w:t>
      </w:r>
    </w:p>
    <w:p w:rsidR="00E35323" w:rsidRPr="00C37C26" w:rsidRDefault="00E35323">
      <w:pPr>
        <w:spacing w:line="264" w:lineRule="auto"/>
        <w:rPr>
          <w:color w:val="000000"/>
        </w:rPr>
      </w:pPr>
    </w:p>
    <w:p w:rsidR="00E35323" w:rsidRPr="00C37C26" w:rsidRDefault="00E35323">
      <w:pPr>
        <w:spacing w:line="264" w:lineRule="auto"/>
        <w:rPr>
          <w:rFonts w:ascii="方正书宋_GBK"/>
          <w:color w:val="000000"/>
          <w:spacing w:val="3"/>
        </w:rPr>
      </w:pPr>
      <w:r>
        <w:rPr>
          <w:rFonts w:cs="方正书宋_GBK" w:hint="eastAsia"/>
          <w:color w:val="000000"/>
          <w:spacing w:val="3"/>
        </w:rPr>
        <w:t>首先，在</w:t>
      </w:r>
      <w:r>
        <w:rPr>
          <w:color w:val="000000"/>
          <w:spacing w:val="3"/>
        </w:rPr>
        <w:t>Web of Science</w:t>
      </w:r>
      <w:r>
        <w:rPr>
          <w:rFonts w:cs="方正书宋_GBK" w:hint="eastAsia"/>
          <w:color w:val="000000"/>
          <w:spacing w:val="3"/>
        </w:rPr>
        <w:t>、</w:t>
      </w:r>
      <w:r>
        <w:rPr>
          <w:color w:val="000000"/>
          <w:spacing w:val="3"/>
        </w:rPr>
        <w:t>Letpub</w:t>
      </w:r>
      <w:r>
        <w:rPr>
          <w:color w:val="000000"/>
          <w:spacing w:val="3"/>
          <w:vertAlign w:val="superscript"/>
        </w:rPr>
        <w:t>[28]</w:t>
      </w:r>
      <w:r>
        <w:rPr>
          <w:rFonts w:cs="方正书宋_GBK" w:hint="eastAsia"/>
          <w:color w:val="000000"/>
          <w:spacing w:val="3"/>
        </w:rPr>
        <w:t>和</w:t>
      </w:r>
      <w:r>
        <w:rPr>
          <w:color w:val="000000"/>
          <w:spacing w:val="3"/>
        </w:rPr>
        <w:t>Scijournal</w:t>
      </w:r>
      <w:r>
        <w:rPr>
          <w:color w:val="000000"/>
          <w:spacing w:val="3"/>
          <w:vertAlign w:val="superscript"/>
        </w:rPr>
        <w:t>[29]</w:t>
      </w:r>
      <w:r>
        <w:rPr>
          <w:rFonts w:cs="方正书宋_GBK" w:hint="eastAsia"/>
          <w:color w:val="000000"/>
          <w:spacing w:val="3"/>
        </w:rPr>
        <w:t>查询</w:t>
      </w:r>
      <w:r>
        <w:rPr>
          <w:rFonts w:cs="方正书宋_GBK" w:hint="eastAsia"/>
          <w:color w:val="000000"/>
        </w:rPr>
        <w:t>《中国公里网格人口分布数据集》和数据论文在</w:t>
      </w:r>
      <w:r>
        <w:rPr>
          <w:rFonts w:cs="方正书宋_GBK" w:hint="eastAsia"/>
          <w:color w:val="000000"/>
          <w:spacing w:val="3"/>
        </w:rPr>
        <w:t>国际学术期刊论文中被引用情况和发表这些论文期刊的影响因子；</w:t>
      </w:r>
      <w:r>
        <w:rPr>
          <w:rFonts w:cs="方正书宋_GBK" w:hint="eastAsia"/>
          <w:color w:val="000000"/>
          <w:spacing w:val="3"/>
        </w:rPr>
        <w:lastRenderedPageBreak/>
        <w:t>然后，在中国知网（</w:t>
      </w:r>
      <w:r>
        <w:rPr>
          <w:color w:val="000000"/>
          <w:spacing w:val="3"/>
        </w:rPr>
        <w:t>CNKI</w:t>
      </w:r>
      <w:r>
        <w:rPr>
          <w:rFonts w:cs="方正书宋_GBK" w:hint="eastAsia"/>
          <w:color w:val="000000"/>
          <w:spacing w:val="3"/>
        </w:rPr>
        <w:t>）、</w:t>
      </w:r>
      <w:r>
        <w:rPr>
          <w:rFonts w:cs="方正书宋_GBK" w:hint="eastAsia"/>
          <w:color w:val="000000"/>
        </w:rPr>
        <w:t>中国科学引文数据库（</w:t>
      </w:r>
      <w:r>
        <w:rPr>
          <w:color w:val="000000"/>
        </w:rPr>
        <w:t>CSCD</w:t>
      </w:r>
      <w:r>
        <w:rPr>
          <w:rFonts w:cs="方正书宋_GBK" w:hint="eastAsia"/>
          <w:color w:val="000000"/>
        </w:rPr>
        <w:t>）、重庆维普数据库中</w:t>
      </w:r>
      <w:r>
        <w:rPr>
          <w:rFonts w:cs="方正书宋_GBK" w:hint="eastAsia"/>
          <w:color w:val="000000"/>
          <w:spacing w:val="3"/>
        </w:rPr>
        <w:t>检索到该数据在国内学术期刊被引用情况和这些学术期刊的影响因子（来自</w:t>
      </w:r>
      <w:r>
        <w:rPr>
          <w:color w:val="000000"/>
          <w:spacing w:val="3"/>
        </w:rPr>
        <w:t>CSCD</w:t>
      </w:r>
      <w:r>
        <w:rPr>
          <w:rFonts w:cs="方正书宋_GBK" w:hint="eastAsia"/>
          <w:color w:val="000000"/>
          <w:spacing w:val="3"/>
        </w:rPr>
        <w:t>）。将这些检索结果分别列于表</w:t>
      </w:r>
      <w:r>
        <w:rPr>
          <w:color w:val="000000"/>
          <w:spacing w:val="3"/>
        </w:rPr>
        <w:t>1</w:t>
      </w:r>
      <w:r>
        <w:rPr>
          <w:rFonts w:cs="方正书宋_GBK" w:hint="eastAsia"/>
          <w:color w:val="000000"/>
          <w:spacing w:val="3"/>
        </w:rPr>
        <w:t>（国际）和表</w:t>
      </w:r>
      <w:r>
        <w:rPr>
          <w:color w:val="000000"/>
          <w:spacing w:val="3"/>
        </w:rPr>
        <w:t>2</w:t>
      </w:r>
      <w:r>
        <w:rPr>
          <w:rFonts w:cs="方正书宋_GBK" w:hint="eastAsia"/>
          <w:color w:val="000000"/>
          <w:spacing w:val="3"/>
        </w:rPr>
        <w:t>（国内）。检索记录内容包括论文题目、论文作者、论文发表的学术期刊，论文发表的年份、该期刊当年影响因子和引用的数据发表类型（实体数据或数据论文）等。</w:t>
      </w:r>
    </w:p>
    <w:p w:rsidR="00E35323" w:rsidRPr="00C37C26" w:rsidRDefault="00E35323">
      <w:pPr>
        <w:pStyle w:val="af0"/>
        <w:spacing w:before="160" w:line="274" w:lineRule="auto"/>
        <w:rPr>
          <w:color w:val="000000"/>
        </w:rPr>
      </w:pPr>
      <w:r>
        <w:rPr>
          <w:rFonts w:cs="方正书宋_GBK" w:hint="eastAsia"/>
          <w:color w:val="000000"/>
        </w:rPr>
        <w:t>表</w:t>
      </w:r>
      <w:r>
        <w:rPr>
          <w:color w:val="000000"/>
        </w:rPr>
        <w:t xml:space="preserve">2  </w:t>
      </w:r>
      <w:r>
        <w:rPr>
          <w:rFonts w:cs="方正书宋_GBK" w:hint="eastAsia"/>
          <w:color w:val="000000"/>
        </w:rPr>
        <w:t>《中国公里网格人口分布数据集》被中文期刊引用统计表（</w:t>
      </w:r>
      <w:r>
        <w:rPr>
          <w:color w:val="000000"/>
        </w:rPr>
        <w:t>2014</w:t>
      </w:r>
      <w:r>
        <w:rPr>
          <w:rFonts w:cs="方正书宋_GBK" w:hint="eastAsia"/>
          <w:color w:val="000000"/>
        </w:rPr>
        <w:t>年</w:t>
      </w:r>
      <w:r>
        <w:rPr>
          <w:color w:val="000000"/>
        </w:rPr>
        <w:t>6</w:t>
      </w:r>
      <w:r>
        <w:rPr>
          <w:rFonts w:cs="方正书宋_GBK" w:hint="eastAsia"/>
          <w:color w:val="000000"/>
        </w:rPr>
        <w:t>月</w:t>
      </w:r>
      <w:r>
        <w:rPr>
          <w:rFonts w:ascii="宋体" w:eastAsia="宋体" w:hAnsi="宋体" w:cs="宋体"/>
          <w:color w:val="000000"/>
        </w:rPr>
        <w:t>-</w:t>
      </w:r>
      <w:r>
        <w:rPr>
          <w:color w:val="000000"/>
        </w:rPr>
        <w:t>2018</w:t>
      </w:r>
      <w:r>
        <w:rPr>
          <w:rFonts w:cs="方正书宋_GBK" w:hint="eastAsia"/>
          <w:color w:val="000000"/>
        </w:rPr>
        <w:t>年</w:t>
      </w:r>
      <w:r>
        <w:rPr>
          <w:color w:val="000000"/>
        </w:rPr>
        <w:t>5</w:t>
      </w:r>
      <w:r>
        <w:rPr>
          <w:rFonts w:cs="方正书宋_GBK" w:hint="eastAsia"/>
          <w:color w:val="000000"/>
        </w:rPr>
        <w:t>月）</w:t>
      </w:r>
    </w:p>
    <w:tbl>
      <w:tblPr>
        <w:tblW w:w="7938" w:type="dxa"/>
        <w:jc w:val="center"/>
        <w:tblLayout w:type="fixed"/>
        <w:tblCellMar>
          <w:left w:w="57" w:type="dxa"/>
          <w:right w:w="0" w:type="dxa"/>
        </w:tblCellMar>
        <w:tblLook w:val="0000" w:firstRow="0" w:lastRow="0" w:firstColumn="0" w:lastColumn="0" w:noHBand="0" w:noVBand="0"/>
      </w:tblPr>
      <w:tblGrid>
        <w:gridCol w:w="442"/>
        <w:gridCol w:w="1518"/>
        <w:gridCol w:w="2654"/>
        <w:gridCol w:w="1483"/>
        <w:gridCol w:w="567"/>
        <w:gridCol w:w="568"/>
        <w:gridCol w:w="706"/>
      </w:tblGrid>
      <w:tr w:rsidR="00E35323">
        <w:trPr>
          <w:trHeight w:val="284"/>
          <w:jc w:val="center"/>
        </w:trPr>
        <w:tc>
          <w:tcPr>
            <w:tcW w:w="278"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序号</w:t>
            </w:r>
          </w:p>
        </w:tc>
        <w:tc>
          <w:tcPr>
            <w:tcW w:w="956"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作者</w:t>
            </w:r>
          </w:p>
        </w:tc>
        <w:tc>
          <w:tcPr>
            <w:tcW w:w="1672"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论文题目</w:t>
            </w:r>
          </w:p>
        </w:tc>
        <w:tc>
          <w:tcPr>
            <w:tcW w:w="934"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期刊名称</w:t>
            </w:r>
          </w:p>
        </w:tc>
        <w:tc>
          <w:tcPr>
            <w:tcW w:w="357"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影响</w:t>
            </w:r>
          </w:p>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因子</w:t>
            </w:r>
          </w:p>
        </w:tc>
        <w:tc>
          <w:tcPr>
            <w:tcW w:w="358"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年份</w:t>
            </w:r>
          </w:p>
        </w:tc>
        <w:tc>
          <w:tcPr>
            <w:tcW w:w="445"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rFonts w:ascii="宋体" w:eastAsia="宋体" w:hAnsi="宋体"/>
                <w:color w:val="000000"/>
                <w:sz w:val="15"/>
                <w:szCs w:val="15"/>
              </w:rPr>
            </w:pPr>
            <w:r>
              <w:rPr>
                <w:rFonts w:ascii="宋体" w:eastAsia="宋体" w:hAnsi="宋体" w:cs="宋体" w:hint="eastAsia"/>
                <w:color w:val="000000"/>
                <w:sz w:val="15"/>
                <w:szCs w:val="15"/>
              </w:rPr>
              <w:t>引用说明</w:t>
            </w:r>
          </w:p>
        </w:tc>
      </w:tr>
      <w:tr w:rsidR="00E35323">
        <w:trPr>
          <w:trHeight w:val="284"/>
          <w:jc w:val="center"/>
        </w:trPr>
        <w:tc>
          <w:tcPr>
            <w:tcW w:w="278" w:type="pct"/>
            <w:tcBorders>
              <w:top w:val="single" w:sz="4" w:space="0" w:color="auto"/>
              <w:left w:val="nil"/>
              <w:bottom w:val="nil"/>
              <w:right w:val="nil"/>
            </w:tcBorders>
          </w:tcPr>
          <w:p w:rsidR="00E35323" w:rsidRDefault="00E35323">
            <w:pPr>
              <w:pStyle w:val="table"/>
              <w:spacing w:line="266" w:lineRule="auto"/>
              <w:rPr>
                <w:rFonts w:eastAsia="宋体"/>
                <w:color w:val="000000"/>
                <w:sz w:val="15"/>
                <w:szCs w:val="15"/>
                <w:lang w:val="en-US"/>
              </w:rPr>
            </w:pPr>
            <w:r>
              <w:rPr>
                <w:rFonts w:eastAsia="宋体"/>
                <w:color w:val="000000"/>
                <w:sz w:val="15"/>
                <w:szCs w:val="15"/>
                <w:lang w:val="en-US"/>
              </w:rPr>
              <w:t>1</w:t>
            </w:r>
          </w:p>
        </w:tc>
        <w:tc>
          <w:tcPr>
            <w:tcW w:w="956" w:type="pct"/>
            <w:tcBorders>
              <w:top w:val="single" w:sz="4" w:space="0" w:color="auto"/>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王辉</w:t>
            </w:r>
            <w:r>
              <w:rPr>
                <w:rFonts w:eastAsia="宋体"/>
                <w:color w:val="000000"/>
                <w:sz w:val="15"/>
                <w:szCs w:val="15"/>
              </w:rPr>
              <w:t xml:space="preserve">, </w:t>
            </w:r>
            <w:r>
              <w:rPr>
                <w:rFonts w:eastAsia="宋体" w:cs="宋体" w:hint="eastAsia"/>
                <w:color w:val="000000"/>
                <w:sz w:val="15"/>
                <w:szCs w:val="15"/>
              </w:rPr>
              <w:t>吴其重</w:t>
            </w:r>
            <w:r>
              <w:rPr>
                <w:rFonts w:eastAsia="宋体"/>
                <w:color w:val="000000"/>
                <w:sz w:val="15"/>
                <w:szCs w:val="15"/>
              </w:rPr>
              <w:t xml:space="preserve">, </w:t>
            </w:r>
            <w:r>
              <w:rPr>
                <w:rFonts w:eastAsia="宋体" w:cs="宋体" w:hint="eastAsia"/>
                <w:color w:val="000000"/>
                <w:sz w:val="15"/>
                <w:szCs w:val="15"/>
              </w:rPr>
              <w:t>周任君等</w:t>
            </w:r>
            <w:r>
              <w:rPr>
                <w:rFonts w:eastAsia="宋体"/>
                <w:color w:val="000000"/>
                <w:sz w:val="15"/>
                <w:szCs w:val="15"/>
                <w:vertAlign w:val="superscript"/>
              </w:rPr>
              <w:t>[43]</w:t>
            </w:r>
          </w:p>
        </w:tc>
        <w:tc>
          <w:tcPr>
            <w:tcW w:w="1672" w:type="pct"/>
            <w:tcBorders>
              <w:top w:val="single" w:sz="4" w:space="0" w:color="auto"/>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结合</w:t>
            </w:r>
            <w:r>
              <w:rPr>
                <w:rFonts w:eastAsia="宋体"/>
                <w:color w:val="000000"/>
                <w:sz w:val="15"/>
                <w:szCs w:val="15"/>
              </w:rPr>
              <w:t>GIS</w:t>
            </w:r>
            <w:r>
              <w:rPr>
                <w:rFonts w:eastAsia="宋体" w:cs="宋体" w:hint="eastAsia"/>
                <w:color w:val="000000"/>
                <w:sz w:val="15"/>
                <w:szCs w:val="15"/>
              </w:rPr>
              <w:t>数据对合肥市大气污染状况的初步数值模拟研究</w:t>
            </w:r>
          </w:p>
        </w:tc>
        <w:tc>
          <w:tcPr>
            <w:tcW w:w="934" w:type="pct"/>
            <w:tcBorders>
              <w:top w:val="single" w:sz="4" w:space="0" w:color="auto"/>
              <w:left w:val="nil"/>
              <w:bottom w:val="nil"/>
              <w:right w:val="nil"/>
            </w:tcBorders>
          </w:tcPr>
          <w:p w:rsidR="00E35323" w:rsidRPr="00C37C26" w:rsidRDefault="00E35323">
            <w:pPr>
              <w:pStyle w:val="20"/>
              <w:spacing w:before="0" w:after="0"/>
              <w:rPr>
                <w:rFonts w:ascii="Times New Roman" w:eastAsia="宋体" w:hAnsi="Times New Roman" w:cs="Times New Roman"/>
                <w:color w:val="000000"/>
                <w:sz w:val="15"/>
                <w:szCs w:val="15"/>
              </w:rPr>
            </w:pPr>
            <w:r>
              <w:rPr>
                <w:rFonts w:ascii="Times New Roman" w:eastAsia="宋体" w:hAnsi="Times New Roman" w:cs="宋体" w:hint="eastAsia"/>
                <w:color w:val="000000"/>
                <w:sz w:val="15"/>
                <w:szCs w:val="15"/>
              </w:rPr>
              <w:t>环境科学学报</w:t>
            </w:r>
          </w:p>
        </w:tc>
        <w:tc>
          <w:tcPr>
            <w:tcW w:w="357" w:type="pct"/>
            <w:tcBorders>
              <w:top w:val="single" w:sz="4" w:space="0" w:color="auto"/>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1.217,5</w:t>
            </w:r>
          </w:p>
        </w:tc>
        <w:tc>
          <w:tcPr>
            <w:tcW w:w="358" w:type="pct"/>
            <w:tcBorders>
              <w:top w:val="single" w:sz="4" w:space="0" w:color="auto"/>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2016</w:t>
            </w:r>
          </w:p>
        </w:tc>
        <w:tc>
          <w:tcPr>
            <w:tcW w:w="445" w:type="pct"/>
            <w:tcBorders>
              <w:top w:val="single" w:sz="4" w:space="0" w:color="auto"/>
              <w:left w:val="nil"/>
              <w:bottom w:val="nil"/>
              <w:right w:val="nil"/>
            </w:tcBorders>
          </w:tcPr>
          <w:p w:rsidR="00E35323" w:rsidRPr="00C37C26" w:rsidRDefault="00E35323">
            <w:pPr>
              <w:ind w:firstLine="0"/>
              <w:jc w:val="center"/>
              <w:rPr>
                <w:rFonts w:eastAsia="宋体"/>
                <w:color w:val="000000"/>
                <w:sz w:val="15"/>
                <w:szCs w:val="15"/>
              </w:rPr>
            </w:pPr>
            <w:r>
              <w:rPr>
                <w:rFonts w:eastAsia="宋体" w:cs="宋体" w:hint="eastAsia"/>
                <w:color w:val="000000"/>
                <w:sz w:val="15"/>
                <w:szCs w:val="15"/>
              </w:rPr>
              <w:t>实体数据</w:t>
            </w:r>
          </w:p>
        </w:tc>
      </w:tr>
      <w:tr w:rsidR="00E35323">
        <w:trPr>
          <w:trHeight w:val="284"/>
          <w:jc w:val="center"/>
        </w:trPr>
        <w:tc>
          <w:tcPr>
            <w:tcW w:w="27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2</w:t>
            </w:r>
          </w:p>
        </w:tc>
        <w:tc>
          <w:tcPr>
            <w:tcW w:w="956"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郭山山</w:t>
            </w:r>
            <w:r>
              <w:rPr>
                <w:rFonts w:eastAsia="宋体"/>
                <w:color w:val="000000"/>
                <w:sz w:val="15"/>
                <w:szCs w:val="15"/>
              </w:rPr>
              <w:t xml:space="preserve">, </w:t>
            </w:r>
            <w:r>
              <w:rPr>
                <w:rFonts w:eastAsia="宋体" w:cs="宋体" w:hint="eastAsia"/>
                <w:color w:val="000000"/>
                <w:sz w:val="15"/>
                <w:szCs w:val="15"/>
              </w:rPr>
              <w:t>龚俊</w:t>
            </w:r>
            <w:r>
              <w:rPr>
                <w:rFonts w:eastAsia="宋体"/>
                <w:color w:val="000000"/>
                <w:sz w:val="15"/>
                <w:szCs w:val="15"/>
              </w:rPr>
              <w:t>,</w:t>
            </w:r>
            <w:r>
              <w:rPr>
                <w:rFonts w:eastAsia="宋体" w:cs="宋体" w:hint="eastAsia"/>
                <w:color w:val="000000"/>
                <w:sz w:val="15"/>
                <w:szCs w:val="15"/>
              </w:rPr>
              <w:t>尹晶飞</w:t>
            </w:r>
            <w:r>
              <w:rPr>
                <w:rFonts w:eastAsia="宋体"/>
                <w:color w:val="000000"/>
                <w:sz w:val="15"/>
                <w:szCs w:val="15"/>
                <w:vertAlign w:val="superscript"/>
              </w:rPr>
              <w:t>[44]</w:t>
            </w:r>
          </w:p>
        </w:tc>
        <w:tc>
          <w:tcPr>
            <w:tcW w:w="1672"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基于</w:t>
            </w:r>
            <w:r>
              <w:rPr>
                <w:rFonts w:eastAsia="宋体"/>
                <w:color w:val="000000"/>
                <w:sz w:val="15"/>
                <w:szCs w:val="15"/>
              </w:rPr>
              <w:t>DMSP /OLS</w:t>
            </w:r>
            <w:r>
              <w:rPr>
                <w:rFonts w:eastAsia="宋体" w:cs="宋体" w:hint="eastAsia"/>
                <w:color w:val="000000"/>
                <w:sz w:val="15"/>
                <w:szCs w:val="15"/>
              </w:rPr>
              <w:t>的人口分布网格精细化研究</w:t>
            </w:r>
          </w:p>
        </w:tc>
        <w:tc>
          <w:tcPr>
            <w:tcW w:w="934" w:type="pct"/>
            <w:tcBorders>
              <w:top w:val="nil"/>
              <w:left w:val="nil"/>
              <w:bottom w:val="nil"/>
              <w:right w:val="nil"/>
            </w:tcBorders>
          </w:tcPr>
          <w:p w:rsidR="00E35323" w:rsidRPr="00C37C26" w:rsidRDefault="00E35323">
            <w:pPr>
              <w:ind w:firstLine="0"/>
              <w:rPr>
                <w:rFonts w:eastAsia="宋体"/>
                <w:color w:val="000000"/>
                <w:sz w:val="15"/>
                <w:szCs w:val="15"/>
              </w:rPr>
            </w:pPr>
            <w:r>
              <w:rPr>
                <w:rFonts w:eastAsia="宋体" w:cs="宋体" w:hint="eastAsia"/>
                <w:color w:val="000000"/>
                <w:sz w:val="15"/>
                <w:szCs w:val="15"/>
              </w:rPr>
              <w:t>地震研究</w:t>
            </w:r>
          </w:p>
        </w:tc>
        <w:tc>
          <w:tcPr>
            <w:tcW w:w="357"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0.417,1</w:t>
            </w:r>
          </w:p>
        </w:tc>
        <w:tc>
          <w:tcPr>
            <w:tcW w:w="35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2016</w:t>
            </w:r>
          </w:p>
        </w:tc>
        <w:tc>
          <w:tcPr>
            <w:tcW w:w="445" w:type="pct"/>
            <w:tcBorders>
              <w:top w:val="nil"/>
              <w:left w:val="nil"/>
              <w:bottom w:val="nil"/>
              <w:right w:val="nil"/>
            </w:tcBorders>
          </w:tcPr>
          <w:p w:rsidR="00E35323" w:rsidRPr="00C37C26" w:rsidRDefault="00E35323">
            <w:pPr>
              <w:ind w:firstLine="0"/>
              <w:jc w:val="center"/>
              <w:rPr>
                <w:rFonts w:eastAsia="宋体"/>
                <w:color w:val="000000"/>
                <w:sz w:val="15"/>
                <w:szCs w:val="15"/>
              </w:rPr>
            </w:pPr>
            <w:r>
              <w:rPr>
                <w:rFonts w:eastAsia="宋体" w:cs="宋体" w:hint="eastAsia"/>
                <w:color w:val="000000"/>
                <w:sz w:val="15"/>
                <w:szCs w:val="15"/>
              </w:rPr>
              <w:t>实体数据</w:t>
            </w:r>
          </w:p>
        </w:tc>
      </w:tr>
      <w:tr w:rsidR="00E35323">
        <w:trPr>
          <w:trHeight w:val="284"/>
          <w:jc w:val="center"/>
        </w:trPr>
        <w:tc>
          <w:tcPr>
            <w:tcW w:w="27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3</w:t>
            </w:r>
          </w:p>
        </w:tc>
        <w:tc>
          <w:tcPr>
            <w:tcW w:w="956"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田晓瑞</w:t>
            </w:r>
            <w:r>
              <w:rPr>
                <w:rFonts w:eastAsia="宋体"/>
                <w:color w:val="000000"/>
                <w:sz w:val="15"/>
                <w:szCs w:val="15"/>
              </w:rPr>
              <w:t xml:space="preserve">, </w:t>
            </w:r>
            <w:r>
              <w:rPr>
                <w:rFonts w:eastAsia="宋体" w:cs="宋体" w:hint="eastAsia"/>
                <w:color w:val="000000"/>
                <w:sz w:val="15"/>
                <w:szCs w:val="15"/>
              </w:rPr>
              <w:t>代玄</w:t>
            </w:r>
            <w:r>
              <w:rPr>
                <w:rFonts w:eastAsia="宋体"/>
                <w:color w:val="000000"/>
                <w:sz w:val="15"/>
                <w:szCs w:val="15"/>
              </w:rPr>
              <w:t xml:space="preserve">, </w:t>
            </w:r>
            <w:r>
              <w:rPr>
                <w:rFonts w:eastAsia="宋体" w:cs="宋体" w:hint="eastAsia"/>
                <w:color w:val="000000"/>
                <w:sz w:val="15"/>
                <w:szCs w:val="15"/>
              </w:rPr>
              <w:t>王明玉等</w:t>
            </w:r>
            <w:r>
              <w:rPr>
                <w:rFonts w:eastAsia="宋体"/>
                <w:color w:val="000000"/>
                <w:sz w:val="15"/>
                <w:szCs w:val="15"/>
                <w:vertAlign w:val="superscript"/>
              </w:rPr>
              <w:t>[45]</w:t>
            </w:r>
          </w:p>
        </w:tc>
        <w:tc>
          <w:tcPr>
            <w:tcW w:w="1672"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多气候情景下中国森林火灾风险</w:t>
            </w:r>
          </w:p>
          <w:p w:rsidR="00E35323" w:rsidRPr="00C37C26" w:rsidRDefault="00E35323">
            <w:pPr>
              <w:ind w:firstLine="0"/>
              <w:jc w:val="left"/>
              <w:rPr>
                <w:rFonts w:eastAsia="宋体"/>
                <w:color w:val="000000"/>
                <w:sz w:val="15"/>
                <w:szCs w:val="15"/>
              </w:rPr>
            </w:pPr>
            <w:r>
              <w:rPr>
                <w:rFonts w:eastAsia="宋体" w:cs="宋体" w:hint="eastAsia"/>
                <w:color w:val="000000"/>
                <w:sz w:val="15"/>
                <w:szCs w:val="15"/>
              </w:rPr>
              <w:t>评估</w:t>
            </w:r>
          </w:p>
        </w:tc>
        <w:tc>
          <w:tcPr>
            <w:tcW w:w="934" w:type="pct"/>
            <w:tcBorders>
              <w:top w:val="nil"/>
              <w:left w:val="nil"/>
              <w:bottom w:val="nil"/>
              <w:right w:val="nil"/>
            </w:tcBorders>
          </w:tcPr>
          <w:p w:rsidR="00E35323" w:rsidRPr="00C37C26" w:rsidRDefault="00E35323">
            <w:pPr>
              <w:ind w:firstLine="0"/>
              <w:rPr>
                <w:rFonts w:eastAsia="宋体"/>
                <w:color w:val="000000"/>
                <w:sz w:val="15"/>
                <w:szCs w:val="15"/>
              </w:rPr>
            </w:pPr>
            <w:r>
              <w:rPr>
                <w:rFonts w:eastAsia="宋体" w:cs="宋体" w:hint="eastAsia"/>
                <w:color w:val="000000"/>
                <w:sz w:val="15"/>
                <w:szCs w:val="15"/>
              </w:rPr>
              <w:t>应用生态学报</w:t>
            </w:r>
          </w:p>
        </w:tc>
        <w:tc>
          <w:tcPr>
            <w:tcW w:w="357"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1.679,5</w:t>
            </w:r>
          </w:p>
        </w:tc>
        <w:tc>
          <w:tcPr>
            <w:tcW w:w="35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2016</w:t>
            </w:r>
          </w:p>
        </w:tc>
        <w:tc>
          <w:tcPr>
            <w:tcW w:w="445" w:type="pct"/>
            <w:tcBorders>
              <w:top w:val="nil"/>
              <w:left w:val="nil"/>
              <w:bottom w:val="nil"/>
              <w:right w:val="nil"/>
            </w:tcBorders>
          </w:tcPr>
          <w:p w:rsidR="00E35323" w:rsidRPr="00C37C26" w:rsidRDefault="00E35323">
            <w:pPr>
              <w:ind w:firstLine="0"/>
              <w:jc w:val="center"/>
              <w:rPr>
                <w:rFonts w:eastAsia="宋体"/>
                <w:color w:val="000000"/>
                <w:sz w:val="15"/>
                <w:szCs w:val="15"/>
              </w:rPr>
            </w:pPr>
            <w:r>
              <w:rPr>
                <w:rFonts w:eastAsia="宋体" w:cs="宋体" w:hint="eastAsia"/>
                <w:color w:val="000000"/>
                <w:sz w:val="15"/>
                <w:szCs w:val="15"/>
              </w:rPr>
              <w:t>实体数据</w:t>
            </w:r>
          </w:p>
        </w:tc>
      </w:tr>
      <w:tr w:rsidR="00E35323">
        <w:trPr>
          <w:trHeight w:val="284"/>
          <w:jc w:val="center"/>
        </w:trPr>
        <w:tc>
          <w:tcPr>
            <w:tcW w:w="27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4</w:t>
            </w:r>
          </w:p>
        </w:tc>
        <w:tc>
          <w:tcPr>
            <w:tcW w:w="956"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严沁</w:t>
            </w:r>
            <w:r>
              <w:rPr>
                <w:rFonts w:eastAsia="宋体"/>
                <w:color w:val="000000"/>
                <w:sz w:val="15"/>
                <w:szCs w:val="15"/>
              </w:rPr>
              <w:t xml:space="preserve">, </w:t>
            </w:r>
            <w:r>
              <w:rPr>
                <w:rFonts w:eastAsia="宋体" w:cs="宋体" w:hint="eastAsia"/>
                <w:color w:val="000000"/>
                <w:sz w:val="15"/>
                <w:szCs w:val="15"/>
              </w:rPr>
              <w:t>孔少飞</w:t>
            </w:r>
            <w:r>
              <w:rPr>
                <w:rFonts w:eastAsia="宋体"/>
                <w:color w:val="000000"/>
                <w:sz w:val="15"/>
                <w:szCs w:val="15"/>
              </w:rPr>
              <w:t>,</w:t>
            </w:r>
            <w:r>
              <w:rPr>
                <w:rFonts w:eastAsia="宋体" w:cs="宋体" w:hint="eastAsia"/>
                <w:color w:val="000000"/>
                <w:sz w:val="15"/>
                <w:szCs w:val="15"/>
              </w:rPr>
              <w:t>刘海彪等</w:t>
            </w:r>
            <w:r>
              <w:rPr>
                <w:rFonts w:eastAsia="宋体"/>
                <w:color w:val="000000"/>
                <w:sz w:val="15"/>
                <w:szCs w:val="15"/>
                <w:vertAlign w:val="superscript"/>
              </w:rPr>
              <w:t>[46]</w:t>
            </w:r>
          </w:p>
        </w:tc>
        <w:tc>
          <w:tcPr>
            <w:tcW w:w="1672"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中国民用燃煤排放细颗粒物中水溶性离子清单及减排启示</w:t>
            </w:r>
          </w:p>
        </w:tc>
        <w:tc>
          <w:tcPr>
            <w:tcW w:w="934" w:type="pct"/>
            <w:tcBorders>
              <w:top w:val="nil"/>
              <w:left w:val="nil"/>
              <w:bottom w:val="nil"/>
              <w:right w:val="nil"/>
            </w:tcBorders>
          </w:tcPr>
          <w:p w:rsidR="00E35323" w:rsidRPr="00C37C26" w:rsidRDefault="00E35323">
            <w:pPr>
              <w:ind w:firstLine="0"/>
              <w:rPr>
                <w:rFonts w:eastAsia="宋体"/>
                <w:color w:val="000000"/>
                <w:sz w:val="15"/>
                <w:szCs w:val="15"/>
              </w:rPr>
            </w:pPr>
            <w:r>
              <w:rPr>
                <w:rFonts w:eastAsia="宋体" w:cs="宋体" w:hint="eastAsia"/>
                <w:color w:val="000000"/>
                <w:sz w:val="15"/>
                <w:szCs w:val="15"/>
              </w:rPr>
              <w:t>中国环境科学</w:t>
            </w:r>
          </w:p>
        </w:tc>
        <w:tc>
          <w:tcPr>
            <w:tcW w:w="357"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1.613,2</w:t>
            </w:r>
          </w:p>
        </w:tc>
        <w:tc>
          <w:tcPr>
            <w:tcW w:w="35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2017</w:t>
            </w:r>
          </w:p>
        </w:tc>
        <w:tc>
          <w:tcPr>
            <w:tcW w:w="445" w:type="pct"/>
            <w:tcBorders>
              <w:top w:val="nil"/>
              <w:left w:val="nil"/>
              <w:bottom w:val="nil"/>
              <w:right w:val="nil"/>
            </w:tcBorders>
          </w:tcPr>
          <w:p w:rsidR="00E35323" w:rsidRPr="00C37C26" w:rsidRDefault="00E35323">
            <w:pPr>
              <w:ind w:firstLine="0"/>
              <w:jc w:val="center"/>
              <w:rPr>
                <w:rFonts w:eastAsia="宋体"/>
                <w:color w:val="000000"/>
                <w:sz w:val="15"/>
                <w:szCs w:val="15"/>
              </w:rPr>
            </w:pPr>
            <w:r>
              <w:rPr>
                <w:rFonts w:eastAsia="宋体" w:cs="宋体" w:hint="eastAsia"/>
                <w:color w:val="000000"/>
                <w:sz w:val="15"/>
                <w:szCs w:val="15"/>
              </w:rPr>
              <w:t>实体数据</w:t>
            </w:r>
          </w:p>
        </w:tc>
      </w:tr>
      <w:tr w:rsidR="00E35323">
        <w:trPr>
          <w:trHeight w:val="284"/>
          <w:jc w:val="center"/>
        </w:trPr>
        <w:tc>
          <w:tcPr>
            <w:tcW w:w="27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5</w:t>
            </w:r>
          </w:p>
        </w:tc>
        <w:tc>
          <w:tcPr>
            <w:tcW w:w="956"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年蔚</w:t>
            </w:r>
            <w:r>
              <w:rPr>
                <w:rFonts w:eastAsia="宋体"/>
                <w:color w:val="000000"/>
                <w:sz w:val="15"/>
                <w:szCs w:val="15"/>
              </w:rPr>
              <w:t xml:space="preserve">, </w:t>
            </w:r>
            <w:r>
              <w:rPr>
                <w:rFonts w:eastAsia="宋体" w:cs="宋体" w:hint="eastAsia"/>
                <w:color w:val="000000"/>
                <w:sz w:val="15"/>
                <w:szCs w:val="15"/>
              </w:rPr>
              <w:t>陈艳梅</w:t>
            </w:r>
            <w:r>
              <w:rPr>
                <w:rFonts w:eastAsia="宋体"/>
                <w:color w:val="000000"/>
                <w:sz w:val="15"/>
                <w:szCs w:val="15"/>
              </w:rPr>
              <w:t>,</w:t>
            </w:r>
            <w:r>
              <w:rPr>
                <w:rFonts w:eastAsia="宋体" w:cs="宋体" w:hint="eastAsia"/>
                <w:color w:val="000000"/>
                <w:sz w:val="15"/>
                <w:szCs w:val="15"/>
              </w:rPr>
              <w:t>高吉喜等</w:t>
            </w:r>
            <w:r>
              <w:rPr>
                <w:rFonts w:eastAsia="宋体"/>
                <w:color w:val="000000"/>
                <w:sz w:val="15"/>
                <w:szCs w:val="15"/>
                <w:vertAlign w:val="superscript"/>
              </w:rPr>
              <w:t>[47]</w:t>
            </w:r>
          </w:p>
        </w:tc>
        <w:tc>
          <w:tcPr>
            <w:tcW w:w="1672"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京津冀固碳释氧生态服务供</w:t>
            </w:r>
            <w:r>
              <w:rPr>
                <w:rFonts w:eastAsia="宋体"/>
                <w:color w:val="000000"/>
                <w:sz w:val="15"/>
                <w:szCs w:val="15"/>
              </w:rPr>
              <w:t>-</w:t>
            </w:r>
            <w:r>
              <w:rPr>
                <w:rFonts w:eastAsia="宋体" w:cs="宋体" w:hint="eastAsia"/>
                <w:color w:val="000000"/>
                <w:sz w:val="15"/>
                <w:szCs w:val="15"/>
              </w:rPr>
              <w:t>受关系分析</w:t>
            </w:r>
          </w:p>
        </w:tc>
        <w:tc>
          <w:tcPr>
            <w:tcW w:w="934" w:type="pct"/>
            <w:tcBorders>
              <w:top w:val="nil"/>
              <w:left w:val="nil"/>
              <w:bottom w:val="nil"/>
              <w:right w:val="nil"/>
            </w:tcBorders>
          </w:tcPr>
          <w:p w:rsidR="00E35323" w:rsidRPr="00C37C26" w:rsidRDefault="00E35323">
            <w:pPr>
              <w:ind w:firstLine="0"/>
              <w:rPr>
                <w:rFonts w:eastAsia="宋体"/>
                <w:color w:val="000000"/>
                <w:sz w:val="15"/>
                <w:szCs w:val="15"/>
              </w:rPr>
            </w:pPr>
            <w:r>
              <w:rPr>
                <w:rFonts w:eastAsia="宋体" w:cs="宋体" w:hint="eastAsia"/>
                <w:color w:val="000000"/>
                <w:sz w:val="15"/>
                <w:szCs w:val="15"/>
              </w:rPr>
              <w:t>生态与农村环境学报</w:t>
            </w:r>
          </w:p>
        </w:tc>
        <w:tc>
          <w:tcPr>
            <w:tcW w:w="357"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0.730,9</w:t>
            </w:r>
          </w:p>
        </w:tc>
        <w:tc>
          <w:tcPr>
            <w:tcW w:w="35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2017</w:t>
            </w:r>
          </w:p>
        </w:tc>
        <w:tc>
          <w:tcPr>
            <w:tcW w:w="445" w:type="pct"/>
            <w:tcBorders>
              <w:top w:val="nil"/>
              <w:left w:val="nil"/>
              <w:bottom w:val="nil"/>
              <w:right w:val="nil"/>
            </w:tcBorders>
          </w:tcPr>
          <w:p w:rsidR="00E35323" w:rsidRPr="00C37C26" w:rsidRDefault="00E35323">
            <w:pPr>
              <w:ind w:firstLine="0"/>
              <w:jc w:val="center"/>
              <w:rPr>
                <w:rFonts w:eastAsia="宋体"/>
                <w:color w:val="000000"/>
                <w:sz w:val="15"/>
                <w:szCs w:val="15"/>
              </w:rPr>
            </w:pPr>
            <w:r>
              <w:rPr>
                <w:rFonts w:eastAsia="宋体" w:cs="宋体" w:hint="eastAsia"/>
                <w:color w:val="000000"/>
                <w:sz w:val="15"/>
                <w:szCs w:val="15"/>
              </w:rPr>
              <w:t>实体数据</w:t>
            </w:r>
          </w:p>
        </w:tc>
      </w:tr>
      <w:tr w:rsidR="00E35323">
        <w:trPr>
          <w:trHeight w:val="284"/>
          <w:jc w:val="center"/>
        </w:trPr>
        <w:tc>
          <w:tcPr>
            <w:tcW w:w="27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6</w:t>
            </w:r>
          </w:p>
        </w:tc>
        <w:tc>
          <w:tcPr>
            <w:tcW w:w="956"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江东</w:t>
            </w:r>
            <w:r>
              <w:rPr>
                <w:rFonts w:eastAsia="宋体"/>
                <w:color w:val="000000"/>
                <w:sz w:val="15"/>
                <w:szCs w:val="15"/>
              </w:rPr>
              <w:t xml:space="preserve">, </w:t>
            </w:r>
            <w:r>
              <w:rPr>
                <w:rFonts w:eastAsia="宋体" w:cs="宋体" w:hint="eastAsia"/>
                <w:color w:val="000000"/>
                <w:sz w:val="15"/>
                <w:szCs w:val="15"/>
              </w:rPr>
              <w:t>王倩</w:t>
            </w:r>
            <w:r>
              <w:rPr>
                <w:rFonts w:eastAsia="宋体"/>
                <w:color w:val="000000"/>
                <w:sz w:val="15"/>
                <w:szCs w:val="15"/>
              </w:rPr>
              <w:t xml:space="preserve">, </w:t>
            </w:r>
            <w:r>
              <w:rPr>
                <w:rFonts w:eastAsia="宋体" w:cs="宋体" w:hint="eastAsia"/>
                <w:color w:val="000000"/>
                <w:sz w:val="15"/>
                <w:szCs w:val="15"/>
              </w:rPr>
              <w:t>丁方宇</w:t>
            </w:r>
            <w:r>
              <w:rPr>
                <w:rFonts w:eastAsia="宋体"/>
                <w:color w:val="000000"/>
                <w:sz w:val="15"/>
                <w:szCs w:val="15"/>
                <w:vertAlign w:val="superscript"/>
              </w:rPr>
              <w:t>[48]</w:t>
            </w:r>
          </w:p>
        </w:tc>
        <w:tc>
          <w:tcPr>
            <w:tcW w:w="1672"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大数据时代的地缘环境研究</w:t>
            </w:r>
          </w:p>
        </w:tc>
        <w:tc>
          <w:tcPr>
            <w:tcW w:w="934" w:type="pct"/>
            <w:tcBorders>
              <w:top w:val="nil"/>
              <w:left w:val="nil"/>
              <w:bottom w:val="nil"/>
              <w:right w:val="nil"/>
            </w:tcBorders>
          </w:tcPr>
          <w:p w:rsidR="00E35323" w:rsidRPr="00C37C26" w:rsidRDefault="00E35323">
            <w:pPr>
              <w:ind w:firstLine="0"/>
              <w:rPr>
                <w:rFonts w:eastAsia="宋体"/>
                <w:color w:val="000000"/>
                <w:sz w:val="15"/>
                <w:szCs w:val="15"/>
              </w:rPr>
            </w:pPr>
            <w:r>
              <w:rPr>
                <w:rFonts w:eastAsia="宋体" w:cs="宋体" w:hint="eastAsia"/>
                <w:color w:val="000000"/>
                <w:sz w:val="15"/>
                <w:szCs w:val="15"/>
              </w:rPr>
              <w:t>科技导报</w:t>
            </w:r>
          </w:p>
        </w:tc>
        <w:tc>
          <w:tcPr>
            <w:tcW w:w="357"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0.313,5</w:t>
            </w:r>
          </w:p>
        </w:tc>
        <w:tc>
          <w:tcPr>
            <w:tcW w:w="35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2018</w:t>
            </w:r>
          </w:p>
        </w:tc>
        <w:tc>
          <w:tcPr>
            <w:tcW w:w="445" w:type="pct"/>
            <w:tcBorders>
              <w:top w:val="nil"/>
              <w:left w:val="nil"/>
              <w:bottom w:val="nil"/>
              <w:right w:val="nil"/>
            </w:tcBorders>
          </w:tcPr>
          <w:p w:rsidR="00E35323" w:rsidRPr="00C37C26" w:rsidRDefault="00E35323">
            <w:pPr>
              <w:ind w:firstLine="0"/>
              <w:jc w:val="center"/>
              <w:rPr>
                <w:rFonts w:eastAsia="宋体"/>
                <w:color w:val="000000"/>
                <w:sz w:val="15"/>
                <w:szCs w:val="15"/>
              </w:rPr>
            </w:pPr>
            <w:r>
              <w:rPr>
                <w:rFonts w:eastAsia="宋体" w:cs="宋体" w:hint="eastAsia"/>
                <w:color w:val="000000"/>
                <w:sz w:val="15"/>
                <w:szCs w:val="15"/>
              </w:rPr>
              <w:t>数据论文</w:t>
            </w:r>
          </w:p>
        </w:tc>
      </w:tr>
      <w:tr w:rsidR="00E35323">
        <w:trPr>
          <w:trHeight w:val="284"/>
          <w:jc w:val="center"/>
        </w:trPr>
        <w:tc>
          <w:tcPr>
            <w:tcW w:w="27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7</w:t>
            </w:r>
          </w:p>
        </w:tc>
        <w:tc>
          <w:tcPr>
            <w:tcW w:w="956"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曾菁菁</w:t>
            </w:r>
            <w:r>
              <w:rPr>
                <w:rFonts w:eastAsia="宋体"/>
                <w:color w:val="000000"/>
                <w:sz w:val="15"/>
                <w:szCs w:val="15"/>
              </w:rPr>
              <w:t xml:space="preserve">, </w:t>
            </w:r>
            <w:r>
              <w:rPr>
                <w:rFonts w:eastAsia="宋体" w:cs="宋体" w:hint="eastAsia"/>
                <w:color w:val="000000"/>
                <w:sz w:val="15"/>
                <w:szCs w:val="15"/>
              </w:rPr>
              <w:t>沈春竹</w:t>
            </w:r>
            <w:r>
              <w:rPr>
                <w:rFonts w:eastAsia="宋体"/>
                <w:color w:val="000000"/>
                <w:sz w:val="15"/>
                <w:szCs w:val="15"/>
              </w:rPr>
              <w:t xml:space="preserve">, </w:t>
            </w:r>
            <w:r>
              <w:rPr>
                <w:rFonts w:eastAsia="宋体" w:cs="宋体" w:hint="eastAsia"/>
                <w:color w:val="000000"/>
                <w:sz w:val="15"/>
                <w:szCs w:val="15"/>
              </w:rPr>
              <w:t>周生路等</w:t>
            </w:r>
            <w:r>
              <w:rPr>
                <w:rFonts w:eastAsia="宋体"/>
                <w:color w:val="000000"/>
                <w:sz w:val="15"/>
                <w:szCs w:val="15"/>
                <w:vertAlign w:val="superscript"/>
              </w:rPr>
              <w:t>[49]</w:t>
            </w:r>
          </w:p>
        </w:tc>
        <w:tc>
          <w:tcPr>
            <w:tcW w:w="1672"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基于改进</w:t>
            </w:r>
            <w:r>
              <w:rPr>
                <w:rFonts w:eastAsia="宋体"/>
                <w:color w:val="000000"/>
                <w:sz w:val="15"/>
                <w:szCs w:val="15"/>
              </w:rPr>
              <w:t>LUR</w:t>
            </w:r>
            <w:r>
              <w:rPr>
                <w:rFonts w:eastAsia="宋体" w:cs="宋体" w:hint="eastAsia"/>
                <w:color w:val="000000"/>
                <w:sz w:val="15"/>
                <w:szCs w:val="15"/>
              </w:rPr>
              <w:t>模型的区域土壤重金属空间分布预测</w:t>
            </w:r>
          </w:p>
        </w:tc>
        <w:tc>
          <w:tcPr>
            <w:tcW w:w="934" w:type="pct"/>
            <w:tcBorders>
              <w:top w:val="nil"/>
              <w:left w:val="nil"/>
              <w:bottom w:val="nil"/>
              <w:right w:val="nil"/>
            </w:tcBorders>
          </w:tcPr>
          <w:p w:rsidR="00E35323" w:rsidRPr="00C37C26" w:rsidRDefault="00E35323">
            <w:pPr>
              <w:ind w:firstLine="0"/>
              <w:rPr>
                <w:rFonts w:eastAsia="宋体"/>
                <w:color w:val="000000"/>
                <w:sz w:val="15"/>
                <w:szCs w:val="15"/>
              </w:rPr>
            </w:pPr>
            <w:r>
              <w:rPr>
                <w:rFonts w:eastAsia="宋体" w:cs="宋体" w:hint="eastAsia"/>
                <w:color w:val="000000"/>
                <w:sz w:val="15"/>
                <w:szCs w:val="15"/>
              </w:rPr>
              <w:t>环境科学</w:t>
            </w:r>
          </w:p>
        </w:tc>
        <w:tc>
          <w:tcPr>
            <w:tcW w:w="357"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1.679,5</w:t>
            </w:r>
          </w:p>
        </w:tc>
        <w:tc>
          <w:tcPr>
            <w:tcW w:w="35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2018</w:t>
            </w:r>
          </w:p>
        </w:tc>
        <w:tc>
          <w:tcPr>
            <w:tcW w:w="445" w:type="pct"/>
            <w:tcBorders>
              <w:top w:val="nil"/>
              <w:left w:val="nil"/>
              <w:bottom w:val="nil"/>
              <w:right w:val="nil"/>
            </w:tcBorders>
          </w:tcPr>
          <w:p w:rsidR="00E35323" w:rsidRPr="00C37C26" w:rsidRDefault="00E35323">
            <w:pPr>
              <w:ind w:firstLine="0"/>
              <w:jc w:val="center"/>
              <w:rPr>
                <w:rFonts w:eastAsia="宋体"/>
                <w:color w:val="000000"/>
                <w:sz w:val="15"/>
                <w:szCs w:val="15"/>
              </w:rPr>
            </w:pPr>
            <w:r>
              <w:rPr>
                <w:rFonts w:eastAsia="宋体" w:cs="宋体" w:hint="eastAsia"/>
                <w:color w:val="000000"/>
                <w:sz w:val="15"/>
                <w:szCs w:val="15"/>
              </w:rPr>
              <w:t>数据论文</w:t>
            </w:r>
          </w:p>
        </w:tc>
      </w:tr>
      <w:tr w:rsidR="00E35323">
        <w:trPr>
          <w:trHeight w:val="284"/>
          <w:jc w:val="center"/>
        </w:trPr>
        <w:tc>
          <w:tcPr>
            <w:tcW w:w="27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8</w:t>
            </w:r>
          </w:p>
        </w:tc>
        <w:tc>
          <w:tcPr>
            <w:tcW w:w="956"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胡曾曾</w:t>
            </w:r>
            <w:r>
              <w:rPr>
                <w:rFonts w:eastAsia="宋体"/>
                <w:color w:val="000000"/>
                <w:sz w:val="15"/>
                <w:szCs w:val="15"/>
              </w:rPr>
              <w:t xml:space="preserve">, </w:t>
            </w:r>
            <w:r>
              <w:rPr>
                <w:rFonts w:eastAsia="宋体" w:cs="宋体" w:hint="eastAsia"/>
                <w:color w:val="000000"/>
                <w:sz w:val="15"/>
                <w:szCs w:val="15"/>
              </w:rPr>
              <w:t>赵志龙</w:t>
            </w:r>
            <w:r>
              <w:rPr>
                <w:rFonts w:eastAsia="宋体"/>
                <w:color w:val="000000"/>
                <w:sz w:val="15"/>
                <w:szCs w:val="15"/>
              </w:rPr>
              <w:t xml:space="preserve">, </w:t>
            </w:r>
            <w:r>
              <w:rPr>
                <w:rFonts w:eastAsia="宋体" w:cs="宋体" w:hint="eastAsia"/>
                <w:color w:val="000000"/>
                <w:sz w:val="15"/>
                <w:szCs w:val="15"/>
              </w:rPr>
              <w:t>张贵祥</w:t>
            </w:r>
            <w:r>
              <w:rPr>
                <w:rFonts w:eastAsia="宋体"/>
                <w:color w:val="000000"/>
                <w:sz w:val="15"/>
                <w:szCs w:val="15"/>
                <w:vertAlign w:val="superscript"/>
              </w:rPr>
              <w:t>[50]</w:t>
            </w:r>
          </w:p>
        </w:tc>
        <w:tc>
          <w:tcPr>
            <w:tcW w:w="1672"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非首都功能疏解背景下北京市人口空间分布形态模拟</w:t>
            </w:r>
          </w:p>
        </w:tc>
        <w:tc>
          <w:tcPr>
            <w:tcW w:w="934" w:type="pct"/>
            <w:tcBorders>
              <w:top w:val="nil"/>
              <w:left w:val="nil"/>
              <w:bottom w:val="nil"/>
              <w:right w:val="nil"/>
            </w:tcBorders>
          </w:tcPr>
          <w:p w:rsidR="00E35323" w:rsidRPr="00C37C26" w:rsidRDefault="00E35323">
            <w:pPr>
              <w:ind w:firstLine="0"/>
              <w:rPr>
                <w:rFonts w:eastAsia="宋体"/>
                <w:color w:val="000000"/>
                <w:sz w:val="15"/>
                <w:szCs w:val="15"/>
              </w:rPr>
            </w:pPr>
            <w:r>
              <w:rPr>
                <w:rFonts w:eastAsia="宋体" w:cs="宋体" w:hint="eastAsia"/>
                <w:color w:val="000000"/>
                <w:sz w:val="15"/>
                <w:szCs w:val="15"/>
              </w:rPr>
              <w:t>地球信息科学学报</w:t>
            </w:r>
          </w:p>
        </w:tc>
        <w:tc>
          <w:tcPr>
            <w:tcW w:w="357"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0.561,9</w:t>
            </w:r>
          </w:p>
        </w:tc>
        <w:tc>
          <w:tcPr>
            <w:tcW w:w="35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2018</w:t>
            </w:r>
          </w:p>
        </w:tc>
        <w:tc>
          <w:tcPr>
            <w:tcW w:w="445" w:type="pct"/>
            <w:tcBorders>
              <w:top w:val="nil"/>
              <w:left w:val="nil"/>
              <w:bottom w:val="nil"/>
              <w:right w:val="nil"/>
            </w:tcBorders>
          </w:tcPr>
          <w:p w:rsidR="00E35323" w:rsidRPr="00C37C26" w:rsidRDefault="00E35323">
            <w:pPr>
              <w:ind w:firstLine="0"/>
              <w:jc w:val="center"/>
              <w:rPr>
                <w:rFonts w:eastAsia="宋体"/>
                <w:color w:val="000000"/>
                <w:sz w:val="15"/>
                <w:szCs w:val="15"/>
              </w:rPr>
            </w:pPr>
            <w:r>
              <w:rPr>
                <w:rFonts w:eastAsia="宋体" w:cs="宋体" w:hint="eastAsia"/>
                <w:color w:val="000000"/>
                <w:sz w:val="15"/>
                <w:szCs w:val="15"/>
              </w:rPr>
              <w:t>实体数据</w:t>
            </w:r>
          </w:p>
        </w:tc>
      </w:tr>
      <w:tr w:rsidR="00E35323">
        <w:trPr>
          <w:trHeight w:val="284"/>
          <w:jc w:val="center"/>
        </w:trPr>
        <w:tc>
          <w:tcPr>
            <w:tcW w:w="27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9</w:t>
            </w:r>
          </w:p>
        </w:tc>
        <w:tc>
          <w:tcPr>
            <w:tcW w:w="956"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付晶莹，江东，黄耀欢</w:t>
            </w:r>
            <w:r>
              <w:rPr>
                <w:rFonts w:eastAsia="宋体"/>
                <w:color w:val="000000"/>
                <w:sz w:val="15"/>
                <w:szCs w:val="15"/>
                <w:vertAlign w:val="superscript"/>
              </w:rPr>
              <w:t>[27]</w:t>
            </w:r>
          </w:p>
        </w:tc>
        <w:tc>
          <w:tcPr>
            <w:tcW w:w="1672" w:type="pct"/>
            <w:tcBorders>
              <w:top w:val="nil"/>
              <w:left w:val="nil"/>
              <w:bottom w:val="nil"/>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中国公里网格人口分布数据集</w:t>
            </w:r>
          </w:p>
        </w:tc>
        <w:tc>
          <w:tcPr>
            <w:tcW w:w="934" w:type="pct"/>
            <w:tcBorders>
              <w:top w:val="nil"/>
              <w:left w:val="nil"/>
              <w:bottom w:val="nil"/>
              <w:right w:val="nil"/>
            </w:tcBorders>
          </w:tcPr>
          <w:p w:rsidR="00E35323" w:rsidRPr="00C37C26" w:rsidRDefault="00E35323">
            <w:pPr>
              <w:ind w:firstLine="0"/>
              <w:rPr>
                <w:rFonts w:eastAsia="宋体"/>
                <w:color w:val="000000"/>
                <w:sz w:val="15"/>
                <w:szCs w:val="15"/>
              </w:rPr>
            </w:pPr>
            <w:r>
              <w:rPr>
                <w:rFonts w:eastAsia="宋体" w:cs="宋体" w:hint="eastAsia"/>
                <w:color w:val="000000"/>
                <w:sz w:val="15"/>
                <w:szCs w:val="15"/>
              </w:rPr>
              <w:t>地理学报</w:t>
            </w:r>
          </w:p>
        </w:tc>
        <w:tc>
          <w:tcPr>
            <w:tcW w:w="357"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2.300,0</w:t>
            </w:r>
          </w:p>
        </w:tc>
        <w:tc>
          <w:tcPr>
            <w:tcW w:w="358" w:type="pct"/>
            <w:tcBorders>
              <w:top w:val="nil"/>
              <w:left w:val="nil"/>
              <w:bottom w:val="nil"/>
              <w:right w:val="nil"/>
            </w:tcBorders>
          </w:tcPr>
          <w:p w:rsidR="00E35323" w:rsidRDefault="00E35323">
            <w:pPr>
              <w:ind w:firstLine="0"/>
              <w:jc w:val="center"/>
              <w:rPr>
                <w:rFonts w:eastAsia="宋体"/>
                <w:color w:val="000000"/>
                <w:sz w:val="15"/>
                <w:szCs w:val="15"/>
              </w:rPr>
            </w:pPr>
            <w:r>
              <w:rPr>
                <w:rFonts w:eastAsia="宋体"/>
                <w:color w:val="000000"/>
                <w:sz w:val="15"/>
                <w:szCs w:val="15"/>
              </w:rPr>
              <w:t>2014</w:t>
            </w:r>
          </w:p>
        </w:tc>
        <w:tc>
          <w:tcPr>
            <w:tcW w:w="445" w:type="pct"/>
            <w:tcBorders>
              <w:top w:val="nil"/>
              <w:left w:val="nil"/>
              <w:bottom w:val="nil"/>
              <w:right w:val="nil"/>
            </w:tcBorders>
          </w:tcPr>
          <w:p w:rsidR="00E35323" w:rsidRPr="00C37C26" w:rsidRDefault="00E35323">
            <w:pPr>
              <w:ind w:firstLine="0"/>
              <w:jc w:val="center"/>
              <w:rPr>
                <w:rFonts w:eastAsia="宋体"/>
                <w:color w:val="000000"/>
                <w:sz w:val="15"/>
                <w:szCs w:val="15"/>
              </w:rPr>
            </w:pPr>
            <w:r>
              <w:rPr>
                <w:rFonts w:eastAsia="宋体" w:cs="宋体" w:hint="eastAsia"/>
                <w:color w:val="000000"/>
                <w:sz w:val="15"/>
                <w:szCs w:val="15"/>
              </w:rPr>
              <w:t>实体数据</w:t>
            </w:r>
          </w:p>
        </w:tc>
      </w:tr>
      <w:tr w:rsidR="00E35323">
        <w:trPr>
          <w:trHeight w:val="284"/>
          <w:jc w:val="center"/>
        </w:trPr>
        <w:tc>
          <w:tcPr>
            <w:tcW w:w="278" w:type="pct"/>
            <w:tcBorders>
              <w:top w:val="nil"/>
              <w:left w:val="nil"/>
              <w:bottom w:val="single" w:sz="8" w:space="0" w:color="auto"/>
              <w:right w:val="nil"/>
            </w:tcBorders>
          </w:tcPr>
          <w:p w:rsidR="00E35323" w:rsidRPr="00C37C26" w:rsidRDefault="00E35323">
            <w:pPr>
              <w:ind w:firstLine="0"/>
              <w:jc w:val="center"/>
              <w:rPr>
                <w:rFonts w:eastAsia="宋体"/>
                <w:color w:val="000000"/>
                <w:sz w:val="15"/>
                <w:szCs w:val="15"/>
              </w:rPr>
            </w:pPr>
          </w:p>
        </w:tc>
        <w:tc>
          <w:tcPr>
            <w:tcW w:w="956" w:type="pct"/>
            <w:tcBorders>
              <w:top w:val="nil"/>
              <w:left w:val="nil"/>
              <w:bottom w:val="single" w:sz="8" w:space="0" w:color="auto"/>
              <w:right w:val="nil"/>
            </w:tcBorders>
          </w:tcPr>
          <w:p w:rsidR="00E35323" w:rsidRPr="00C37C26" w:rsidRDefault="00E35323">
            <w:pPr>
              <w:ind w:firstLine="0"/>
              <w:jc w:val="left"/>
              <w:rPr>
                <w:rFonts w:eastAsia="宋体"/>
                <w:color w:val="000000"/>
                <w:sz w:val="15"/>
                <w:szCs w:val="15"/>
              </w:rPr>
            </w:pPr>
            <w:r>
              <w:rPr>
                <w:rFonts w:eastAsia="宋体" w:cs="宋体" w:hint="eastAsia"/>
                <w:color w:val="000000"/>
                <w:sz w:val="15"/>
                <w:szCs w:val="15"/>
              </w:rPr>
              <w:t>总计</w:t>
            </w:r>
          </w:p>
        </w:tc>
        <w:tc>
          <w:tcPr>
            <w:tcW w:w="1672" w:type="pct"/>
            <w:tcBorders>
              <w:top w:val="nil"/>
              <w:left w:val="nil"/>
              <w:bottom w:val="single" w:sz="8" w:space="0" w:color="auto"/>
              <w:right w:val="nil"/>
            </w:tcBorders>
          </w:tcPr>
          <w:p w:rsidR="00E35323" w:rsidRPr="00C37C26" w:rsidRDefault="00E35323">
            <w:pPr>
              <w:ind w:firstLine="0"/>
              <w:jc w:val="left"/>
              <w:rPr>
                <w:rFonts w:eastAsia="宋体"/>
                <w:color w:val="000000"/>
                <w:sz w:val="15"/>
                <w:szCs w:val="15"/>
              </w:rPr>
            </w:pPr>
          </w:p>
        </w:tc>
        <w:tc>
          <w:tcPr>
            <w:tcW w:w="934" w:type="pct"/>
            <w:tcBorders>
              <w:top w:val="nil"/>
              <w:left w:val="nil"/>
              <w:bottom w:val="single" w:sz="8" w:space="0" w:color="auto"/>
              <w:right w:val="nil"/>
            </w:tcBorders>
          </w:tcPr>
          <w:p w:rsidR="00E35323" w:rsidRPr="00C37C26" w:rsidRDefault="00E35323">
            <w:pPr>
              <w:ind w:firstLine="0"/>
              <w:jc w:val="center"/>
              <w:rPr>
                <w:rFonts w:eastAsia="宋体"/>
                <w:color w:val="000000"/>
                <w:sz w:val="15"/>
                <w:szCs w:val="15"/>
              </w:rPr>
            </w:pPr>
          </w:p>
        </w:tc>
        <w:tc>
          <w:tcPr>
            <w:tcW w:w="1160" w:type="pct"/>
            <w:gridSpan w:val="3"/>
            <w:tcBorders>
              <w:top w:val="nil"/>
              <w:left w:val="nil"/>
              <w:bottom w:val="single" w:sz="8" w:space="0" w:color="auto"/>
              <w:right w:val="nil"/>
            </w:tcBorders>
          </w:tcPr>
          <w:p w:rsidR="00E35323" w:rsidRDefault="00E35323">
            <w:pPr>
              <w:ind w:firstLine="0"/>
              <w:jc w:val="center"/>
              <w:rPr>
                <w:rFonts w:eastAsia="宋体"/>
                <w:color w:val="000000"/>
                <w:sz w:val="15"/>
                <w:szCs w:val="15"/>
              </w:rPr>
            </w:pPr>
            <w:r>
              <w:rPr>
                <w:rFonts w:eastAsia="宋体"/>
                <w:color w:val="000000"/>
                <w:sz w:val="15"/>
                <w:szCs w:val="15"/>
              </w:rPr>
              <w:t>10.513,1</w:t>
            </w:r>
          </w:p>
        </w:tc>
      </w:tr>
    </w:tbl>
    <w:p w:rsidR="00E35323" w:rsidRPr="00C37C26" w:rsidRDefault="00E35323" w:rsidP="007C6BC3">
      <w:pPr>
        <w:pStyle w:val="af0"/>
        <w:spacing w:beforeLines="20" w:before="62"/>
        <w:jc w:val="left"/>
        <w:rPr>
          <w:color w:val="000000"/>
          <w:sz w:val="16"/>
          <w:szCs w:val="16"/>
        </w:rPr>
      </w:pPr>
      <w:r>
        <w:rPr>
          <w:rFonts w:cs="方正书宋_GBK" w:hint="eastAsia"/>
          <w:color w:val="000000"/>
          <w:sz w:val="16"/>
          <w:szCs w:val="16"/>
        </w:rPr>
        <w:t>注：信息取自中国知网、中国科学引文数据库，</w:t>
      </w:r>
      <w:r>
        <w:rPr>
          <w:color w:val="000000"/>
          <w:sz w:val="16"/>
          <w:szCs w:val="16"/>
        </w:rPr>
        <w:t>2018</w:t>
      </w:r>
      <w:r>
        <w:rPr>
          <w:rFonts w:cs="方正书宋_GBK" w:hint="eastAsia"/>
          <w:color w:val="000000"/>
          <w:sz w:val="16"/>
          <w:szCs w:val="16"/>
        </w:rPr>
        <w:t>年</w:t>
      </w:r>
      <w:r>
        <w:rPr>
          <w:color w:val="000000"/>
          <w:sz w:val="16"/>
          <w:szCs w:val="16"/>
        </w:rPr>
        <w:t>6</w:t>
      </w:r>
      <w:r>
        <w:rPr>
          <w:rFonts w:cs="方正书宋_GBK" w:hint="eastAsia"/>
          <w:color w:val="000000"/>
          <w:sz w:val="16"/>
          <w:szCs w:val="16"/>
        </w:rPr>
        <w:t>月。</w:t>
      </w:r>
    </w:p>
    <w:p w:rsidR="00E35323" w:rsidRPr="00C37C26" w:rsidRDefault="00E35323">
      <w:pPr>
        <w:pStyle w:val="af0"/>
        <w:jc w:val="center"/>
        <w:rPr>
          <w:rFonts w:ascii="方正书宋_GBK"/>
          <w:color w:val="000000"/>
        </w:rPr>
      </w:pPr>
    </w:p>
    <w:p w:rsidR="00E35323" w:rsidRPr="00C37C26" w:rsidRDefault="00E35323">
      <w:pPr>
        <w:ind w:firstLine="0"/>
        <w:rPr>
          <w:color w:val="000000"/>
          <w:sz w:val="18"/>
          <w:szCs w:val="18"/>
        </w:rPr>
      </w:pPr>
      <w:r>
        <w:rPr>
          <w:rFonts w:cs="方正书宋_GBK" w:hint="eastAsia"/>
          <w:color w:val="000000"/>
          <w:sz w:val="18"/>
          <w:szCs w:val="18"/>
        </w:rPr>
        <w:t>表</w:t>
      </w:r>
      <w:r>
        <w:rPr>
          <w:color w:val="000000"/>
          <w:sz w:val="18"/>
          <w:szCs w:val="18"/>
        </w:rPr>
        <w:t xml:space="preserve">3  </w:t>
      </w:r>
      <w:r>
        <w:rPr>
          <w:rFonts w:cs="方正书宋_GBK" w:hint="eastAsia"/>
          <w:color w:val="000000"/>
          <w:sz w:val="18"/>
          <w:szCs w:val="18"/>
        </w:rPr>
        <w:t>《中国公里网格人口分布数据集》被中英文期刊引用统计表（</w:t>
      </w:r>
      <w:r>
        <w:rPr>
          <w:color w:val="000000"/>
          <w:sz w:val="18"/>
          <w:szCs w:val="18"/>
        </w:rPr>
        <w:t>2014</w:t>
      </w:r>
      <w:r>
        <w:rPr>
          <w:rFonts w:cs="方正书宋_GBK" w:hint="eastAsia"/>
          <w:color w:val="000000"/>
          <w:sz w:val="18"/>
          <w:szCs w:val="18"/>
        </w:rPr>
        <w:t>年</w:t>
      </w:r>
      <w:r>
        <w:rPr>
          <w:color w:val="000000"/>
          <w:sz w:val="18"/>
          <w:szCs w:val="18"/>
        </w:rPr>
        <w:t>6</w:t>
      </w:r>
      <w:r>
        <w:rPr>
          <w:rFonts w:cs="方正书宋_GBK" w:hint="eastAsia"/>
          <w:color w:val="000000"/>
          <w:sz w:val="18"/>
          <w:szCs w:val="18"/>
        </w:rPr>
        <w:t>月</w:t>
      </w:r>
      <w:r>
        <w:rPr>
          <w:rFonts w:ascii="宋体" w:eastAsia="宋体" w:hAnsi="宋体" w:cs="宋体"/>
          <w:color w:val="000000"/>
          <w:sz w:val="18"/>
          <w:szCs w:val="18"/>
        </w:rPr>
        <w:t>-</w:t>
      </w:r>
      <w:r>
        <w:rPr>
          <w:color w:val="000000"/>
          <w:sz w:val="18"/>
          <w:szCs w:val="18"/>
        </w:rPr>
        <w:t>2018</w:t>
      </w:r>
      <w:r>
        <w:rPr>
          <w:rFonts w:cs="方正书宋_GBK" w:hint="eastAsia"/>
          <w:color w:val="000000"/>
          <w:sz w:val="18"/>
          <w:szCs w:val="18"/>
        </w:rPr>
        <w:t>年</w:t>
      </w:r>
      <w:r>
        <w:rPr>
          <w:color w:val="000000"/>
          <w:sz w:val="18"/>
          <w:szCs w:val="18"/>
        </w:rPr>
        <w:t>5</w:t>
      </w:r>
      <w:r>
        <w:rPr>
          <w:rFonts w:cs="方正书宋_GBK" w:hint="eastAsia"/>
          <w:color w:val="000000"/>
          <w:sz w:val="18"/>
          <w:szCs w:val="18"/>
        </w:rPr>
        <w:t>月）</w:t>
      </w:r>
    </w:p>
    <w:tbl>
      <w:tblPr>
        <w:tblW w:w="7938" w:type="dxa"/>
        <w:jc w:val="center"/>
        <w:tblLook w:val="0000" w:firstRow="0" w:lastRow="0" w:firstColumn="0" w:lastColumn="0" w:noHBand="0" w:noVBand="0"/>
      </w:tblPr>
      <w:tblGrid>
        <w:gridCol w:w="1984"/>
        <w:gridCol w:w="1731"/>
        <w:gridCol w:w="2394"/>
        <w:gridCol w:w="1829"/>
      </w:tblGrid>
      <w:tr w:rsidR="00E35323">
        <w:trPr>
          <w:trHeight w:val="284"/>
          <w:jc w:val="center"/>
        </w:trPr>
        <w:tc>
          <w:tcPr>
            <w:tcW w:w="1984" w:type="dxa"/>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6"/>
                <w:szCs w:val="16"/>
              </w:rPr>
            </w:pPr>
          </w:p>
        </w:tc>
        <w:tc>
          <w:tcPr>
            <w:tcW w:w="1731" w:type="dxa"/>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6"/>
                <w:szCs w:val="16"/>
              </w:rPr>
            </w:pPr>
            <w:r>
              <w:rPr>
                <w:i/>
                <w:iCs/>
                <w:color w:val="000000"/>
                <w:sz w:val="16"/>
                <w:szCs w:val="16"/>
              </w:rPr>
              <w:t>DIS</w:t>
            </w:r>
            <w:r>
              <w:rPr>
                <w:color w:val="000000"/>
                <w:sz w:val="16"/>
                <w:szCs w:val="16"/>
                <w:vertAlign w:val="subscript"/>
              </w:rPr>
              <w:t>2017</w:t>
            </w:r>
          </w:p>
        </w:tc>
        <w:tc>
          <w:tcPr>
            <w:tcW w:w="2394" w:type="dxa"/>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6"/>
                <w:szCs w:val="16"/>
              </w:rPr>
            </w:pPr>
            <w:r>
              <w:rPr>
                <w:rFonts w:cs="方正书宋_GBK" w:hint="eastAsia"/>
                <w:color w:val="000000"/>
                <w:sz w:val="15"/>
                <w:szCs w:val="15"/>
              </w:rPr>
              <w:t>引用最高年份（数据出版后年）</w:t>
            </w:r>
          </w:p>
        </w:tc>
        <w:tc>
          <w:tcPr>
            <w:tcW w:w="1829" w:type="dxa"/>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6"/>
                <w:szCs w:val="16"/>
              </w:rPr>
            </w:pPr>
            <w:r>
              <w:rPr>
                <w:i/>
                <w:iCs/>
                <w:color w:val="000000"/>
                <w:sz w:val="16"/>
                <w:szCs w:val="16"/>
              </w:rPr>
              <w:t>DIS</w:t>
            </w:r>
            <w:r>
              <w:rPr>
                <w:color w:val="000000"/>
                <w:sz w:val="16"/>
                <w:szCs w:val="16"/>
                <w:vertAlign w:val="subscript"/>
              </w:rPr>
              <w:t>sum</w:t>
            </w:r>
          </w:p>
        </w:tc>
      </w:tr>
      <w:tr w:rsidR="00E35323">
        <w:trPr>
          <w:trHeight w:val="284"/>
          <w:jc w:val="center"/>
        </w:trPr>
        <w:tc>
          <w:tcPr>
            <w:tcW w:w="1984" w:type="dxa"/>
            <w:tcBorders>
              <w:top w:val="single" w:sz="4" w:space="0" w:color="auto"/>
              <w:left w:val="nil"/>
              <w:bottom w:val="nil"/>
              <w:right w:val="nil"/>
            </w:tcBorders>
            <w:vAlign w:val="center"/>
          </w:tcPr>
          <w:p w:rsidR="00E35323" w:rsidRPr="00C37C26" w:rsidRDefault="00E35323">
            <w:pPr>
              <w:ind w:firstLine="0"/>
              <w:jc w:val="center"/>
              <w:rPr>
                <w:color w:val="000000"/>
                <w:sz w:val="16"/>
                <w:szCs w:val="16"/>
              </w:rPr>
            </w:pPr>
            <w:r>
              <w:rPr>
                <w:i/>
                <w:iCs/>
                <w:color w:val="000000"/>
                <w:sz w:val="16"/>
                <w:szCs w:val="16"/>
              </w:rPr>
              <w:t>DIS</w:t>
            </w:r>
            <w:r>
              <w:rPr>
                <w:i/>
                <w:iCs/>
                <w:color w:val="000000"/>
                <w:sz w:val="16"/>
                <w:szCs w:val="16"/>
                <w:vertAlign w:val="subscript"/>
              </w:rPr>
              <w:t>Dy-</w:t>
            </w:r>
            <w:r>
              <w:rPr>
                <w:color w:val="000000"/>
                <w:sz w:val="16"/>
                <w:szCs w:val="16"/>
                <w:vertAlign w:val="subscript"/>
              </w:rPr>
              <w:t>English</w:t>
            </w:r>
          </w:p>
        </w:tc>
        <w:tc>
          <w:tcPr>
            <w:tcW w:w="1731" w:type="dxa"/>
            <w:tcBorders>
              <w:top w:val="single" w:sz="4" w:space="0" w:color="auto"/>
              <w:left w:val="nil"/>
              <w:bottom w:val="nil"/>
              <w:right w:val="nil"/>
            </w:tcBorders>
            <w:vAlign w:val="center"/>
          </w:tcPr>
          <w:p w:rsidR="00E35323" w:rsidRDefault="00E35323">
            <w:pPr>
              <w:ind w:firstLine="0"/>
              <w:jc w:val="center"/>
              <w:rPr>
                <w:color w:val="000000"/>
                <w:sz w:val="16"/>
                <w:szCs w:val="16"/>
              </w:rPr>
            </w:pPr>
            <w:r>
              <w:rPr>
                <w:color w:val="000000"/>
                <w:sz w:val="16"/>
                <w:szCs w:val="16"/>
              </w:rPr>
              <w:t>19.973</w:t>
            </w:r>
          </w:p>
        </w:tc>
        <w:tc>
          <w:tcPr>
            <w:tcW w:w="2394" w:type="dxa"/>
            <w:tcBorders>
              <w:top w:val="single" w:sz="4" w:space="0" w:color="auto"/>
              <w:left w:val="nil"/>
              <w:bottom w:val="nil"/>
              <w:right w:val="nil"/>
            </w:tcBorders>
            <w:vAlign w:val="center"/>
          </w:tcPr>
          <w:p w:rsidR="00E35323" w:rsidRPr="00C37C26" w:rsidRDefault="00E35323">
            <w:pPr>
              <w:ind w:firstLine="0"/>
              <w:jc w:val="center"/>
              <w:rPr>
                <w:color w:val="000000"/>
                <w:sz w:val="16"/>
                <w:szCs w:val="16"/>
              </w:rPr>
            </w:pPr>
            <w:r>
              <w:rPr>
                <w:color w:val="000000"/>
                <w:sz w:val="16"/>
                <w:szCs w:val="16"/>
              </w:rPr>
              <w:t>2017</w:t>
            </w:r>
            <w:r>
              <w:rPr>
                <w:rFonts w:cs="方正书宋_GBK" w:hint="eastAsia"/>
                <w:color w:val="000000"/>
                <w:sz w:val="16"/>
                <w:szCs w:val="16"/>
              </w:rPr>
              <w:t>（</w:t>
            </w:r>
            <w:r>
              <w:rPr>
                <w:color w:val="000000"/>
                <w:sz w:val="16"/>
                <w:szCs w:val="16"/>
              </w:rPr>
              <w:t>3</w:t>
            </w:r>
            <w:r>
              <w:rPr>
                <w:rFonts w:cs="方正书宋_GBK" w:hint="eastAsia"/>
                <w:color w:val="000000"/>
                <w:sz w:val="16"/>
                <w:szCs w:val="16"/>
              </w:rPr>
              <w:t>）</w:t>
            </w:r>
          </w:p>
        </w:tc>
        <w:tc>
          <w:tcPr>
            <w:tcW w:w="1829" w:type="dxa"/>
            <w:tcBorders>
              <w:top w:val="single" w:sz="4" w:space="0" w:color="auto"/>
              <w:left w:val="nil"/>
              <w:bottom w:val="nil"/>
              <w:right w:val="nil"/>
            </w:tcBorders>
            <w:vAlign w:val="center"/>
          </w:tcPr>
          <w:p w:rsidR="00E35323" w:rsidRPr="00C37C26" w:rsidRDefault="00E35323">
            <w:pPr>
              <w:ind w:firstLine="0"/>
              <w:jc w:val="center"/>
              <w:rPr>
                <w:rStyle w:val="ae"/>
                <w:color w:val="000000"/>
                <w:sz w:val="16"/>
                <w:szCs w:val="16"/>
              </w:rPr>
            </w:pPr>
            <w:r>
              <w:rPr>
                <w:color w:val="000000"/>
                <w:sz w:val="16"/>
                <w:szCs w:val="16"/>
              </w:rPr>
              <w:t>52.619,0</w:t>
            </w:r>
          </w:p>
        </w:tc>
      </w:tr>
      <w:tr w:rsidR="00E35323">
        <w:trPr>
          <w:trHeight w:val="284"/>
          <w:jc w:val="center"/>
        </w:trPr>
        <w:tc>
          <w:tcPr>
            <w:tcW w:w="1984" w:type="dxa"/>
            <w:tcBorders>
              <w:top w:val="nil"/>
              <w:left w:val="nil"/>
              <w:bottom w:val="nil"/>
              <w:right w:val="nil"/>
            </w:tcBorders>
            <w:vAlign w:val="center"/>
          </w:tcPr>
          <w:p w:rsidR="00E35323" w:rsidRPr="00C37C26" w:rsidRDefault="00E35323">
            <w:pPr>
              <w:ind w:firstLine="0"/>
              <w:jc w:val="center"/>
              <w:rPr>
                <w:color w:val="000000"/>
                <w:sz w:val="16"/>
                <w:szCs w:val="16"/>
              </w:rPr>
            </w:pPr>
            <w:r>
              <w:rPr>
                <w:i/>
                <w:iCs/>
                <w:color w:val="000000"/>
                <w:sz w:val="16"/>
                <w:szCs w:val="16"/>
              </w:rPr>
              <w:t>DIS</w:t>
            </w:r>
            <w:r>
              <w:rPr>
                <w:i/>
                <w:iCs/>
                <w:color w:val="000000"/>
                <w:sz w:val="16"/>
                <w:szCs w:val="16"/>
                <w:vertAlign w:val="subscript"/>
              </w:rPr>
              <w:t>Dy-</w:t>
            </w:r>
            <w:r>
              <w:rPr>
                <w:color w:val="000000"/>
                <w:sz w:val="16"/>
                <w:szCs w:val="16"/>
                <w:vertAlign w:val="subscript"/>
              </w:rPr>
              <w:t>Chinese</w:t>
            </w:r>
          </w:p>
        </w:tc>
        <w:tc>
          <w:tcPr>
            <w:tcW w:w="1731" w:type="dxa"/>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 xml:space="preserve"> 4.174</w:t>
            </w:r>
          </w:p>
        </w:tc>
        <w:tc>
          <w:tcPr>
            <w:tcW w:w="2394" w:type="dxa"/>
            <w:tcBorders>
              <w:top w:val="nil"/>
              <w:left w:val="nil"/>
              <w:bottom w:val="nil"/>
              <w:right w:val="nil"/>
            </w:tcBorders>
            <w:vAlign w:val="center"/>
          </w:tcPr>
          <w:p w:rsidR="00E35323" w:rsidRPr="00C37C26" w:rsidRDefault="00E35323">
            <w:pPr>
              <w:ind w:firstLine="0"/>
              <w:jc w:val="center"/>
              <w:rPr>
                <w:color w:val="000000"/>
                <w:sz w:val="16"/>
                <w:szCs w:val="16"/>
              </w:rPr>
            </w:pPr>
            <w:r>
              <w:rPr>
                <w:color w:val="000000"/>
                <w:sz w:val="16"/>
                <w:szCs w:val="16"/>
              </w:rPr>
              <w:t>2016</w:t>
            </w:r>
            <w:r>
              <w:rPr>
                <w:rFonts w:cs="方正书宋_GBK" w:hint="eastAsia"/>
                <w:color w:val="000000"/>
                <w:sz w:val="16"/>
                <w:szCs w:val="16"/>
              </w:rPr>
              <w:t>（</w:t>
            </w:r>
            <w:r>
              <w:rPr>
                <w:color w:val="000000"/>
                <w:sz w:val="16"/>
                <w:szCs w:val="16"/>
              </w:rPr>
              <w:t>2</w:t>
            </w:r>
            <w:r>
              <w:rPr>
                <w:rFonts w:cs="方正书宋_GBK" w:hint="eastAsia"/>
                <w:color w:val="000000"/>
                <w:sz w:val="16"/>
                <w:szCs w:val="16"/>
              </w:rPr>
              <w:t>）</w:t>
            </w:r>
          </w:p>
        </w:tc>
        <w:tc>
          <w:tcPr>
            <w:tcW w:w="1829" w:type="dxa"/>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 xml:space="preserve"> 10.513,1</w:t>
            </w:r>
          </w:p>
        </w:tc>
      </w:tr>
      <w:tr w:rsidR="00E35323">
        <w:trPr>
          <w:trHeight w:val="284"/>
          <w:jc w:val="center"/>
        </w:trPr>
        <w:tc>
          <w:tcPr>
            <w:tcW w:w="1984" w:type="dxa"/>
            <w:tcBorders>
              <w:top w:val="nil"/>
              <w:left w:val="nil"/>
              <w:bottom w:val="single" w:sz="8" w:space="0" w:color="auto"/>
              <w:right w:val="nil"/>
            </w:tcBorders>
            <w:vAlign w:val="center"/>
          </w:tcPr>
          <w:p w:rsidR="00E35323" w:rsidRPr="00C37C26" w:rsidRDefault="00E35323">
            <w:pPr>
              <w:ind w:firstLineChars="294" w:firstLine="479"/>
              <w:rPr>
                <w:i/>
                <w:iCs/>
                <w:color w:val="000000"/>
                <w:sz w:val="16"/>
                <w:szCs w:val="16"/>
              </w:rPr>
            </w:pPr>
            <w:r>
              <w:rPr>
                <w:i/>
                <w:iCs/>
                <w:color w:val="000000"/>
                <w:sz w:val="16"/>
                <w:szCs w:val="16"/>
              </w:rPr>
              <w:t>DIS</w:t>
            </w:r>
            <w:r>
              <w:rPr>
                <w:i/>
                <w:iCs/>
                <w:color w:val="000000"/>
                <w:sz w:val="16"/>
                <w:szCs w:val="16"/>
                <w:vertAlign w:val="subscript"/>
              </w:rPr>
              <w:t>Dmy</w:t>
            </w:r>
          </w:p>
        </w:tc>
        <w:tc>
          <w:tcPr>
            <w:tcW w:w="1731" w:type="dxa"/>
            <w:tcBorders>
              <w:top w:val="nil"/>
              <w:left w:val="nil"/>
              <w:bottom w:val="single" w:sz="8" w:space="0" w:color="auto"/>
              <w:right w:val="nil"/>
            </w:tcBorders>
            <w:vAlign w:val="center"/>
          </w:tcPr>
          <w:p w:rsidR="00E35323" w:rsidRDefault="00E35323">
            <w:pPr>
              <w:ind w:firstLine="0"/>
              <w:jc w:val="center"/>
              <w:rPr>
                <w:color w:val="000000"/>
                <w:sz w:val="16"/>
                <w:szCs w:val="16"/>
              </w:rPr>
            </w:pPr>
            <w:r>
              <w:rPr>
                <w:color w:val="000000"/>
                <w:sz w:val="16"/>
                <w:szCs w:val="16"/>
              </w:rPr>
              <w:t>24.147</w:t>
            </w:r>
          </w:p>
        </w:tc>
        <w:tc>
          <w:tcPr>
            <w:tcW w:w="2394" w:type="dxa"/>
            <w:tcBorders>
              <w:top w:val="nil"/>
              <w:left w:val="nil"/>
              <w:bottom w:val="single" w:sz="8" w:space="0" w:color="auto"/>
              <w:right w:val="nil"/>
            </w:tcBorders>
            <w:vAlign w:val="center"/>
          </w:tcPr>
          <w:p w:rsidR="00E35323" w:rsidRDefault="00E35323">
            <w:pPr>
              <w:ind w:firstLine="0"/>
              <w:jc w:val="center"/>
              <w:rPr>
                <w:color w:val="000000"/>
                <w:sz w:val="16"/>
                <w:szCs w:val="16"/>
              </w:rPr>
            </w:pPr>
          </w:p>
        </w:tc>
        <w:tc>
          <w:tcPr>
            <w:tcW w:w="1829" w:type="dxa"/>
            <w:tcBorders>
              <w:top w:val="nil"/>
              <w:left w:val="nil"/>
              <w:bottom w:val="single" w:sz="8" w:space="0" w:color="auto"/>
              <w:right w:val="nil"/>
            </w:tcBorders>
            <w:vAlign w:val="center"/>
          </w:tcPr>
          <w:p w:rsidR="00E35323" w:rsidRDefault="00E35323">
            <w:pPr>
              <w:ind w:firstLine="0"/>
              <w:jc w:val="center"/>
              <w:rPr>
                <w:color w:val="000000"/>
                <w:sz w:val="16"/>
                <w:szCs w:val="16"/>
              </w:rPr>
            </w:pPr>
            <w:r>
              <w:rPr>
                <w:color w:val="000000"/>
                <w:sz w:val="16"/>
                <w:szCs w:val="16"/>
              </w:rPr>
              <w:t xml:space="preserve"> 63.132,1</w:t>
            </w:r>
          </w:p>
        </w:tc>
      </w:tr>
    </w:tbl>
    <w:p w:rsidR="00E35323" w:rsidRPr="00C37C26" w:rsidRDefault="00E35323">
      <w:pPr>
        <w:spacing w:line="264" w:lineRule="auto"/>
        <w:rPr>
          <w:color w:val="000000"/>
          <w:spacing w:val="3"/>
        </w:rPr>
      </w:pPr>
    </w:p>
    <w:p w:rsidR="00E35323" w:rsidRPr="00C37C26" w:rsidRDefault="00E35323">
      <w:pPr>
        <w:spacing w:line="264" w:lineRule="auto"/>
        <w:rPr>
          <w:rFonts w:ascii="方正书宋_GBK"/>
          <w:color w:val="000000"/>
        </w:rPr>
      </w:pPr>
      <w:r>
        <w:rPr>
          <w:rFonts w:cs="方正书宋_GBK" w:hint="eastAsia"/>
          <w:color w:val="000000"/>
        </w:rPr>
        <w:t>《中国公里网格人口分布数据集》数据影响力积分（</w:t>
      </w:r>
      <w:r>
        <w:rPr>
          <w:i/>
          <w:iCs/>
          <w:color w:val="000000"/>
          <w:shd w:val="clear" w:color="auto" w:fill="FFFFFF"/>
        </w:rPr>
        <w:t>DIS</w:t>
      </w:r>
      <w:r>
        <w:rPr>
          <w:i/>
          <w:iCs/>
          <w:color w:val="000000"/>
          <w:shd w:val="clear" w:color="auto" w:fill="FFFFFF"/>
          <w:vertAlign w:val="subscript"/>
        </w:rPr>
        <w:t>D</w:t>
      </w:r>
      <w:r>
        <w:rPr>
          <w:rFonts w:cs="方正书宋_GBK" w:hint="eastAsia"/>
          <w:color w:val="000000"/>
        </w:rPr>
        <w:t>）计量结果列于表</w:t>
      </w:r>
      <w:r>
        <w:rPr>
          <w:color w:val="000000"/>
        </w:rPr>
        <w:t>1</w:t>
      </w:r>
      <w:r>
        <w:rPr>
          <w:rFonts w:cs="方正书宋_GBK" w:hint="eastAsia"/>
          <w:color w:val="000000"/>
        </w:rPr>
        <w:t>和表</w:t>
      </w:r>
      <w:r>
        <w:rPr>
          <w:color w:val="000000"/>
        </w:rPr>
        <w:t>2</w:t>
      </w:r>
      <w:r>
        <w:rPr>
          <w:rFonts w:cs="方正书宋_GBK" w:hint="eastAsia"/>
          <w:color w:val="000000"/>
        </w:rPr>
        <w:t>，汇总于表</w:t>
      </w:r>
      <w:r>
        <w:rPr>
          <w:color w:val="000000"/>
        </w:rPr>
        <w:t>3</w:t>
      </w:r>
      <w:r>
        <w:rPr>
          <w:rFonts w:cs="方正书宋_GBK" w:hint="eastAsia"/>
          <w:color w:val="000000"/>
        </w:rPr>
        <w:t>。该数据正式发表于</w:t>
      </w:r>
      <w:r>
        <w:rPr>
          <w:color w:val="000000"/>
        </w:rPr>
        <w:t>2014</w:t>
      </w:r>
      <w:r>
        <w:rPr>
          <w:rFonts w:cs="方正书宋_GBK" w:hint="eastAsia"/>
          <w:color w:val="000000"/>
        </w:rPr>
        <w:t>年</w:t>
      </w:r>
      <w:r>
        <w:rPr>
          <w:color w:val="000000"/>
        </w:rPr>
        <w:t>6</w:t>
      </w:r>
      <w:r>
        <w:rPr>
          <w:rFonts w:cs="方正书宋_GBK" w:hint="eastAsia"/>
          <w:color w:val="000000"/>
        </w:rPr>
        <w:t>月，该数据成果最高国际影响力发生在数据发表后的第</w:t>
      </w:r>
      <w:r>
        <w:rPr>
          <w:color w:val="000000"/>
        </w:rPr>
        <w:t>3</w:t>
      </w:r>
      <w:r>
        <w:rPr>
          <w:rFonts w:cs="方正书宋_GBK" w:hint="eastAsia"/>
          <w:color w:val="000000"/>
        </w:rPr>
        <w:t>年（</w:t>
      </w:r>
      <w:r>
        <w:rPr>
          <w:color w:val="000000"/>
        </w:rPr>
        <w:t>2017</w:t>
      </w:r>
      <w:r>
        <w:rPr>
          <w:rFonts w:cs="方正书宋_GBK" w:hint="eastAsia"/>
          <w:color w:val="000000"/>
        </w:rPr>
        <w:t>年），该年英文影响力积分</w:t>
      </w:r>
      <w:r>
        <w:rPr>
          <w:color w:val="000000"/>
        </w:rPr>
        <w:t>19</w:t>
      </w:r>
      <w:r>
        <w:rPr>
          <w:rFonts w:ascii="方正书宋_GBK" w:cs="方正书宋_GBK"/>
          <w:color w:val="000000"/>
        </w:rPr>
        <w:t>.</w:t>
      </w:r>
      <w:r>
        <w:rPr>
          <w:color w:val="000000"/>
        </w:rPr>
        <w:t>973</w:t>
      </w:r>
      <w:r>
        <w:rPr>
          <w:rFonts w:cs="方正书宋_GBK" w:hint="eastAsia"/>
          <w:color w:val="000000"/>
        </w:rPr>
        <w:t>；最高中文影响力发生在数据发表后的第</w:t>
      </w:r>
      <w:r>
        <w:rPr>
          <w:color w:val="000000"/>
        </w:rPr>
        <w:t>2</w:t>
      </w:r>
      <w:r>
        <w:rPr>
          <w:rFonts w:cs="方正书宋_GBK" w:hint="eastAsia"/>
          <w:color w:val="000000"/>
        </w:rPr>
        <w:t>年（</w:t>
      </w:r>
      <w:r>
        <w:rPr>
          <w:color w:val="000000"/>
        </w:rPr>
        <w:t>2016</w:t>
      </w:r>
      <w:r>
        <w:rPr>
          <w:rFonts w:cs="方正书宋_GBK" w:hint="eastAsia"/>
          <w:color w:val="000000"/>
        </w:rPr>
        <w:t>年），该年中文数据影响力积分</w:t>
      </w:r>
      <w:r>
        <w:rPr>
          <w:color w:val="000000"/>
        </w:rPr>
        <w:t>4.147</w:t>
      </w:r>
      <w:r>
        <w:rPr>
          <w:rFonts w:cs="方正书宋_GBK" w:hint="eastAsia"/>
          <w:color w:val="000000"/>
        </w:rPr>
        <w:t>；该数据多年累计数据影响力积分（截止至</w:t>
      </w:r>
      <w:r>
        <w:rPr>
          <w:color w:val="000000"/>
        </w:rPr>
        <w:t>2018</w:t>
      </w:r>
      <w:r>
        <w:rPr>
          <w:rFonts w:cs="方正书宋_GBK" w:hint="eastAsia"/>
          <w:color w:val="000000"/>
        </w:rPr>
        <w:t>年</w:t>
      </w:r>
      <w:r>
        <w:rPr>
          <w:color w:val="000000"/>
        </w:rPr>
        <w:t>5</w:t>
      </w:r>
      <w:r>
        <w:rPr>
          <w:rFonts w:cs="方正书宋_GBK" w:hint="eastAsia"/>
          <w:color w:val="000000"/>
        </w:rPr>
        <w:t>月）英文为</w:t>
      </w:r>
      <w:r>
        <w:rPr>
          <w:color w:val="000000"/>
        </w:rPr>
        <w:t>52.619</w:t>
      </w:r>
      <w:r>
        <w:rPr>
          <w:rFonts w:cs="方正书宋_GBK" w:hint="eastAsia"/>
          <w:color w:val="000000"/>
        </w:rPr>
        <w:t>，中文为</w:t>
      </w:r>
      <w:r>
        <w:rPr>
          <w:color w:val="000000"/>
        </w:rPr>
        <w:t>10.513</w:t>
      </w:r>
      <w:r>
        <w:rPr>
          <w:rFonts w:ascii="方正书宋_GBK" w:cs="方正书宋_GBK"/>
          <w:color w:val="000000"/>
        </w:rPr>
        <w:t>,</w:t>
      </w:r>
      <w:r>
        <w:rPr>
          <w:color w:val="000000"/>
        </w:rPr>
        <w:t>1</w:t>
      </w:r>
      <w:r>
        <w:rPr>
          <w:rFonts w:cs="方正书宋_GBK" w:hint="eastAsia"/>
          <w:color w:val="000000"/>
        </w:rPr>
        <w:t>，总计为</w:t>
      </w:r>
      <w:r>
        <w:rPr>
          <w:color w:val="000000"/>
        </w:rPr>
        <w:t>63.132</w:t>
      </w:r>
      <w:r>
        <w:rPr>
          <w:rFonts w:ascii="方正书宋_GBK" w:cs="方正书宋_GBK"/>
          <w:color w:val="000000"/>
        </w:rPr>
        <w:t>,</w:t>
      </w:r>
      <w:r>
        <w:rPr>
          <w:color w:val="000000"/>
        </w:rPr>
        <w:t>1</w:t>
      </w:r>
      <w:r>
        <w:rPr>
          <w:rFonts w:cs="方正书宋_GBK" w:hint="eastAsia"/>
          <w:color w:val="000000"/>
        </w:rPr>
        <w:t>。</w:t>
      </w:r>
    </w:p>
    <w:p w:rsidR="00E35323" w:rsidRPr="00C37C26" w:rsidRDefault="00E35323">
      <w:pPr>
        <w:pStyle w:val="3"/>
        <w:spacing w:line="264" w:lineRule="auto"/>
        <w:rPr>
          <w:b w:val="0"/>
          <w:bCs w:val="0"/>
          <w:color w:val="000000"/>
          <w:sz w:val="23"/>
          <w:szCs w:val="23"/>
        </w:rPr>
      </w:pPr>
      <w:r>
        <w:rPr>
          <w:color w:val="000000"/>
          <w:sz w:val="23"/>
          <w:szCs w:val="23"/>
        </w:rPr>
        <w:t xml:space="preserve">4  </w:t>
      </w:r>
      <w:r>
        <w:rPr>
          <w:rFonts w:cs="方正书宋_GBK" w:hint="eastAsia"/>
          <w:color w:val="000000"/>
          <w:sz w:val="23"/>
          <w:szCs w:val="23"/>
        </w:rPr>
        <w:t>作者数据影响力积分计量方法（</w:t>
      </w:r>
      <w:r>
        <w:rPr>
          <w:i/>
          <w:iCs/>
          <w:color w:val="000000"/>
          <w:sz w:val="23"/>
          <w:szCs w:val="23"/>
        </w:rPr>
        <w:t>DIS</w:t>
      </w:r>
      <w:r>
        <w:rPr>
          <w:i/>
          <w:iCs/>
          <w:color w:val="000000"/>
          <w:sz w:val="23"/>
          <w:szCs w:val="23"/>
          <w:vertAlign w:val="subscript"/>
        </w:rPr>
        <w:t>A</w:t>
      </w:r>
      <w:r>
        <w:rPr>
          <w:rFonts w:cs="方正书宋_GBK" w:hint="eastAsia"/>
          <w:color w:val="000000"/>
          <w:sz w:val="23"/>
          <w:szCs w:val="23"/>
        </w:rPr>
        <w:t>）</w:t>
      </w:r>
    </w:p>
    <w:p w:rsidR="00E35323" w:rsidRPr="00C37C26" w:rsidRDefault="00E35323">
      <w:pPr>
        <w:spacing w:line="264" w:lineRule="auto"/>
        <w:ind w:firstLineChars="200" w:firstLine="406"/>
        <w:rPr>
          <w:rFonts w:ascii="方正书宋_GBK"/>
          <w:color w:val="000000"/>
        </w:rPr>
      </w:pPr>
      <w:r>
        <w:rPr>
          <w:rFonts w:cs="方正书宋_GBK" w:hint="eastAsia"/>
          <w:color w:val="000000"/>
        </w:rPr>
        <w:t>作者数据影响力积分包括三个部分：单一数据成果、多数据作者的数据影响力积分分配方法，单一作者、多个数据成果一年影响力积分计算方法和单一作者、多个数据成果、多年累计数据影响力积分计算方法。</w:t>
      </w:r>
    </w:p>
    <w:p w:rsidR="00E35323" w:rsidRPr="00C37C26" w:rsidRDefault="00E35323">
      <w:pPr>
        <w:pStyle w:val="40"/>
        <w:spacing w:before="80" w:after="80" w:line="259" w:lineRule="auto"/>
        <w:rPr>
          <w:color w:val="000000"/>
        </w:rPr>
      </w:pPr>
      <w:r>
        <w:rPr>
          <w:b/>
          <w:bCs/>
          <w:color w:val="000000"/>
        </w:rPr>
        <w:lastRenderedPageBreak/>
        <w:t xml:space="preserve">4.1  </w:t>
      </w:r>
      <w:r>
        <w:rPr>
          <w:rFonts w:cs="黑体" w:hint="eastAsia"/>
          <w:color w:val="000000"/>
        </w:rPr>
        <w:t>合作作者分享一个数据成果科学影响力积分（</w:t>
      </w:r>
      <w:r>
        <w:rPr>
          <w:i/>
          <w:iCs/>
          <w:color w:val="000000"/>
        </w:rPr>
        <w:t>DIS</w:t>
      </w:r>
      <w:r>
        <w:rPr>
          <w:i/>
          <w:iCs/>
          <w:color w:val="000000"/>
          <w:vertAlign w:val="subscript"/>
        </w:rPr>
        <w:t>Ai</w:t>
      </w:r>
      <w:r>
        <w:rPr>
          <w:rFonts w:cs="黑体" w:hint="eastAsia"/>
          <w:color w:val="000000"/>
        </w:rPr>
        <w:t>）计量方法</w:t>
      </w:r>
    </w:p>
    <w:p w:rsidR="00E35323" w:rsidRPr="00C37C26" w:rsidRDefault="00E35323">
      <w:pPr>
        <w:spacing w:line="278" w:lineRule="auto"/>
        <w:rPr>
          <w:rFonts w:ascii="方正书宋_GBK"/>
          <w:color w:val="000000"/>
        </w:rPr>
      </w:pPr>
      <w:r>
        <w:rPr>
          <w:rFonts w:cs="方正书宋_GBK" w:hint="eastAsia"/>
          <w:color w:val="000000"/>
        </w:rPr>
        <w:t>一般情况下，数据成果的完成通常由几位作者或团队共同完成，作者排名有先后之别。按照科学惯例，排名前面的作者对数据成果的完成作用更关键。在数据作者科学影响力积分（</w:t>
      </w:r>
      <w:r>
        <w:rPr>
          <w:i/>
          <w:iCs/>
          <w:color w:val="000000"/>
        </w:rPr>
        <w:t>DIS</w:t>
      </w:r>
      <w:r>
        <w:rPr>
          <w:i/>
          <w:iCs/>
          <w:color w:val="000000"/>
          <w:vertAlign w:val="subscript"/>
        </w:rPr>
        <w:t>Ai</w:t>
      </w:r>
      <w:r>
        <w:rPr>
          <w:rFonts w:cs="方正书宋_GBK" w:hint="eastAsia"/>
          <w:color w:val="000000"/>
        </w:rPr>
        <w:t>）分配中，这些作者共享该数据成果的科学影响力积分。各位作者分享的份额按照作者顺序依次减半。例如：数据成果的科学影响力为</w:t>
      </w:r>
      <w:r>
        <w:rPr>
          <w:color w:val="000000"/>
        </w:rPr>
        <w:t>1</w:t>
      </w:r>
      <w:r>
        <w:rPr>
          <w:rFonts w:cs="方正书宋_GBK" w:hint="eastAsia"/>
          <w:color w:val="000000"/>
        </w:rPr>
        <w:t>，如果一位作者，该作者积分为</w:t>
      </w:r>
      <w:r>
        <w:rPr>
          <w:color w:val="000000"/>
        </w:rPr>
        <w:t>1</w:t>
      </w:r>
      <w:r>
        <w:rPr>
          <w:rFonts w:cs="方正书宋_GBK" w:hint="eastAsia"/>
          <w:color w:val="000000"/>
        </w:rPr>
        <w:t>；如果是二位作者，他们各分享</w:t>
      </w:r>
      <w:r>
        <w:rPr>
          <w:color w:val="000000"/>
        </w:rPr>
        <w:t>1/2</w:t>
      </w:r>
      <w:r>
        <w:rPr>
          <w:rFonts w:cs="方正书宋_GBK" w:hint="eastAsia"/>
          <w:color w:val="000000"/>
        </w:rPr>
        <w:t>；如果是三位作者，第一作者分享</w:t>
      </w:r>
      <w:r>
        <w:rPr>
          <w:color w:val="000000"/>
        </w:rPr>
        <w:t>1/2</w:t>
      </w:r>
      <w:r>
        <w:rPr>
          <w:rFonts w:cs="方正书宋_GBK" w:hint="eastAsia"/>
          <w:color w:val="000000"/>
        </w:rPr>
        <w:t>，第二作者和第三作者分别分享</w:t>
      </w:r>
      <w:r>
        <w:rPr>
          <w:color w:val="000000"/>
        </w:rPr>
        <w:t>1/4</w:t>
      </w:r>
      <w:r>
        <w:rPr>
          <w:rFonts w:cs="方正书宋_GBK" w:hint="eastAsia"/>
          <w:color w:val="000000"/>
        </w:rPr>
        <w:t>；依次类推。最后两位作者得到相同的分享份额（表</w:t>
      </w:r>
      <w:r>
        <w:rPr>
          <w:color w:val="000000"/>
        </w:rPr>
        <w:t>4</w:t>
      </w:r>
      <w:r>
        <w:rPr>
          <w:rFonts w:cs="方正书宋_GBK" w:hint="eastAsia"/>
          <w:color w:val="000000"/>
        </w:rPr>
        <w:t>）。</w:t>
      </w:r>
      <w:r>
        <w:rPr>
          <w:color w:val="000000"/>
        </w:rPr>
        <w:t xml:space="preserve"> </w:t>
      </w:r>
    </w:p>
    <w:p w:rsidR="00E35323" w:rsidRDefault="00E35323">
      <w:pPr>
        <w:spacing w:before="160"/>
        <w:ind w:firstLine="0"/>
        <w:jc w:val="center"/>
        <w:rPr>
          <w:rFonts w:eastAsia="黑体"/>
          <w:color w:val="000000"/>
          <w:sz w:val="18"/>
          <w:szCs w:val="18"/>
        </w:rPr>
      </w:pPr>
      <w:r>
        <w:rPr>
          <w:rFonts w:eastAsia="黑体" w:cs="黑体" w:hint="eastAsia"/>
          <w:color w:val="000000"/>
          <w:sz w:val="18"/>
          <w:szCs w:val="18"/>
        </w:rPr>
        <w:t>表</w:t>
      </w:r>
      <w:r>
        <w:rPr>
          <w:rFonts w:eastAsia="黑体"/>
          <w:color w:val="000000"/>
          <w:sz w:val="18"/>
          <w:szCs w:val="18"/>
        </w:rPr>
        <w:t xml:space="preserve"> 4  </w:t>
      </w:r>
      <w:r>
        <w:rPr>
          <w:rFonts w:eastAsia="黑体" w:cs="黑体" w:hint="eastAsia"/>
          <w:color w:val="000000"/>
          <w:sz w:val="18"/>
          <w:szCs w:val="18"/>
        </w:rPr>
        <w:t>作者名次及其分享数据成果数据影响力积分的份额表</w:t>
      </w:r>
      <w:r>
        <w:rPr>
          <w:rFonts w:eastAsia="黑体"/>
          <w:color w:val="000000"/>
          <w:sz w:val="18"/>
          <w:szCs w:val="18"/>
        </w:rPr>
        <w:t>(</w:t>
      </w:r>
      <w:r>
        <w:rPr>
          <w:rFonts w:eastAsia="黑体"/>
          <w:i/>
          <w:iCs/>
          <w:color w:val="000000"/>
          <w:sz w:val="18"/>
          <w:szCs w:val="18"/>
        </w:rPr>
        <w:t>DIS</w:t>
      </w:r>
      <w:r>
        <w:rPr>
          <w:rFonts w:eastAsia="黑体"/>
          <w:i/>
          <w:iCs/>
          <w:color w:val="000000"/>
          <w:sz w:val="18"/>
          <w:szCs w:val="18"/>
          <w:vertAlign w:val="subscript"/>
        </w:rPr>
        <w:t>Ai</w:t>
      </w:r>
      <w:r>
        <w:rPr>
          <w:rFonts w:eastAsia="黑体"/>
          <w:color w:val="000000"/>
          <w:sz w:val="18"/>
          <w:szCs w:val="18"/>
        </w:rPr>
        <w:t>)</w:t>
      </w:r>
    </w:p>
    <w:tbl>
      <w:tblPr>
        <w:tblW w:w="8153" w:type="dxa"/>
        <w:jc w:val="center"/>
        <w:tblLook w:val="0000" w:firstRow="0" w:lastRow="0" w:firstColumn="0" w:lastColumn="0" w:noHBand="0" w:noVBand="0"/>
      </w:tblPr>
      <w:tblGrid>
        <w:gridCol w:w="1272"/>
        <w:gridCol w:w="833"/>
        <w:gridCol w:w="878"/>
        <w:gridCol w:w="940"/>
        <w:gridCol w:w="1012"/>
        <w:gridCol w:w="1235"/>
        <w:gridCol w:w="947"/>
        <w:gridCol w:w="1036"/>
      </w:tblGrid>
      <w:tr w:rsidR="00E35323">
        <w:trPr>
          <w:trHeight w:val="284"/>
          <w:jc w:val="center"/>
        </w:trPr>
        <w:tc>
          <w:tcPr>
            <w:tcW w:w="1272" w:type="dxa"/>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6"/>
                <w:szCs w:val="16"/>
              </w:rPr>
            </w:pPr>
            <w:r>
              <w:rPr>
                <w:rFonts w:cs="方正书宋_GBK" w:hint="eastAsia"/>
                <w:color w:val="000000"/>
                <w:sz w:val="15"/>
                <w:szCs w:val="15"/>
              </w:rPr>
              <w:t>作者（合作作者）组成及名次</w:t>
            </w:r>
          </w:p>
        </w:tc>
        <w:tc>
          <w:tcPr>
            <w:tcW w:w="833" w:type="dxa"/>
            <w:tcBorders>
              <w:top w:val="single" w:sz="8" w:space="0" w:color="auto"/>
              <w:left w:val="nil"/>
              <w:bottom w:val="single" w:sz="4" w:space="0" w:color="auto"/>
              <w:right w:val="nil"/>
            </w:tcBorders>
            <w:shd w:val="clear" w:color="auto" w:fill="D9D9D9"/>
          </w:tcPr>
          <w:p w:rsidR="00E35323" w:rsidRPr="00C37C26" w:rsidRDefault="00E35323">
            <w:pPr>
              <w:ind w:firstLine="0"/>
              <w:jc w:val="center"/>
              <w:rPr>
                <w:i/>
                <w:iCs/>
                <w:color w:val="000000"/>
                <w:sz w:val="16"/>
                <w:szCs w:val="16"/>
              </w:rPr>
            </w:pPr>
          </w:p>
          <w:p w:rsidR="00E35323" w:rsidRPr="00C37C26" w:rsidRDefault="00E35323">
            <w:pPr>
              <w:ind w:firstLine="0"/>
              <w:jc w:val="center"/>
              <w:rPr>
                <w:i/>
                <w:iCs/>
                <w:color w:val="000000"/>
                <w:sz w:val="16"/>
                <w:szCs w:val="16"/>
              </w:rPr>
            </w:pPr>
            <w:r>
              <w:rPr>
                <w:i/>
                <w:iCs/>
                <w:color w:val="000000"/>
                <w:sz w:val="16"/>
                <w:szCs w:val="16"/>
              </w:rPr>
              <w:t>DIS</w:t>
            </w:r>
            <w:r>
              <w:rPr>
                <w:i/>
                <w:iCs/>
                <w:color w:val="000000"/>
                <w:sz w:val="16"/>
                <w:szCs w:val="16"/>
                <w:vertAlign w:val="subscript"/>
              </w:rPr>
              <w:t>A1</w:t>
            </w:r>
          </w:p>
        </w:tc>
        <w:tc>
          <w:tcPr>
            <w:tcW w:w="878" w:type="dxa"/>
            <w:tcBorders>
              <w:top w:val="single" w:sz="8" w:space="0" w:color="auto"/>
              <w:left w:val="nil"/>
              <w:bottom w:val="single" w:sz="4" w:space="0" w:color="auto"/>
              <w:right w:val="nil"/>
            </w:tcBorders>
            <w:shd w:val="clear" w:color="auto" w:fill="D9D9D9"/>
          </w:tcPr>
          <w:p w:rsidR="00E35323" w:rsidRPr="00C37C26" w:rsidRDefault="00E35323">
            <w:pPr>
              <w:ind w:firstLine="0"/>
              <w:jc w:val="center"/>
              <w:rPr>
                <w:i/>
                <w:iCs/>
                <w:color w:val="000000"/>
                <w:sz w:val="16"/>
                <w:szCs w:val="16"/>
              </w:rPr>
            </w:pPr>
          </w:p>
          <w:p w:rsidR="00E35323" w:rsidRPr="00C37C26" w:rsidRDefault="00E35323">
            <w:pPr>
              <w:ind w:firstLine="0"/>
              <w:jc w:val="center"/>
              <w:rPr>
                <w:i/>
                <w:iCs/>
                <w:color w:val="000000"/>
                <w:sz w:val="16"/>
                <w:szCs w:val="16"/>
              </w:rPr>
            </w:pPr>
            <w:r>
              <w:rPr>
                <w:i/>
                <w:iCs/>
                <w:color w:val="000000"/>
                <w:sz w:val="16"/>
                <w:szCs w:val="16"/>
              </w:rPr>
              <w:t>DIS</w:t>
            </w:r>
            <w:r>
              <w:rPr>
                <w:i/>
                <w:iCs/>
                <w:color w:val="000000"/>
                <w:sz w:val="16"/>
                <w:szCs w:val="16"/>
                <w:vertAlign w:val="subscript"/>
              </w:rPr>
              <w:t>A2</w:t>
            </w:r>
          </w:p>
        </w:tc>
        <w:tc>
          <w:tcPr>
            <w:tcW w:w="940" w:type="dxa"/>
            <w:tcBorders>
              <w:top w:val="single" w:sz="8" w:space="0" w:color="auto"/>
              <w:left w:val="nil"/>
              <w:bottom w:val="single" w:sz="4" w:space="0" w:color="auto"/>
              <w:right w:val="nil"/>
            </w:tcBorders>
            <w:shd w:val="clear" w:color="auto" w:fill="D9D9D9"/>
          </w:tcPr>
          <w:p w:rsidR="00E35323" w:rsidRPr="00C37C26" w:rsidRDefault="00E35323">
            <w:pPr>
              <w:ind w:firstLine="0"/>
              <w:jc w:val="center"/>
              <w:rPr>
                <w:i/>
                <w:iCs/>
                <w:color w:val="000000"/>
                <w:sz w:val="16"/>
                <w:szCs w:val="16"/>
              </w:rPr>
            </w:pPr>
          </w:p>
          <w:p w:rsidR="00E35323" w:rsidRPr="00C37C26" w:rsidRDefault="00E35323">
            <w:pPr>
              <w:ind w:firstLine="0"/>
              <w:jc w:val="center"/>
              <w:rPr>
                <w:i/>
                <w:iCs/>
                <w:color w:val="000000"/>
                <w:sz w:val="16"/>
                <w:szCs w:val="16"/>
              </w:rPr>
            </w:pPr>
            <w:r>
              <w:rPr>
                <w:i/>
                <w:iCs/>
                <w:color w:val="000000"/>
                <w:sz w:val="16"/>
                <w:szCs w:val="16"/>
              </w:rPr>
              <w:t>DIS</w:t>
            </w:r>
            <w:r>
              <w:rPr>
                <w:i/>
                <w:iCs/>
                <w:color w:val="000000"/>
                <w:sz w:val="16"/>
                <w:szCs w:val="16"/>
                <w:vertAlign w:val="subscript"/>
              </w:rPr>
              <w:t>A3</w:t>
            </w:r>
          </w:p>
        </w:tc>
        <w:tc>
          <w:tcPr>
            <w:tcW w:w="1012" w:type="dxa"/>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6"/>
                <w:szCs w:val="16"/>
              </w:rPr>
            </w:pPr>
            <w:r>
              <w:rPr>
                <w:i/>
                <w:iCs/>
                <w:color w:val="000000"/>
                <w:sz w:val="16"/>
                <w:szCs w:val="16"/>
              </w:rPr>
              <w:t>DIS</w:t>
            </w:r>
            <w:r>
              <w:rPr>
                <w:i/>
                <w:iCs/>
                <w:color w:val="000000"/>
                <w:sz w:val="16"/>
                <w:szCs w:val="16"/>
                <w:vertAlign w:val="subscript"/>
              </w:rPr>
              <w:t>A4</w:t>
            </w:r>
          </w:p>
        </w:tc>
        <w:tc>
          <w:tcPr>
            <w:tcW w:w="1235" w:type="dxa"/>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6"/>
                <w:szCs w:val="16"/>
              </w:rPr>
            </w:pPr>
            <w:r>
              <w:rPr>
                <w:i/>
                <w:iCs/>
                <w:color w:val="000000"/>
                <w:sz w:val="16"/>
                <w:szCs w:val="16"/>
              </w:rPr>
              <w:t>DIS</w:t>
            </w:r>
            <w:r>
              <w:rPr>
                <w:i/>
                <w:iCs/>
                <w:color w:val="000000"/>
                <w:sz w:val="16"/>
                <w:szCs w:val="16"/>
                <w:vertAlign w:val="subscript"/>
              </w:rPr>
              <w:t>A5</w:t>
            </w:r>
          </w:p>
        </w:tc>
        <w:tc>
          <w:tcPr>
            <w:tcW w:w="947" w:type="dxa"/>
            <w:tcBorders>
              <w:top w:val="single" w:sz="8" w:space="0" w:color="auto"/>
              <w:left w:val="nil"/>
              <w:bottom w:val="single" w:sz="4" w:space="0" w:color="auto"/>
              <w:right w:val="nil"/>
            </w:tcBorders>
            <w:shd w:val="clear" w:color="auto" w:fill="D9D9D9"/>
          </w:tcPr>
          <w:p w:rsidR="00E35323" w:rsidRPr="00C37C26" w:rsidRDefault="00E35323">
            <w:pPr>
              <w:ind w:firstLine="0"/>
              <w:jc w:val="center"/>
              <w:rPr>
                <w:i/>
                <w:iCs/>
                <w:color w:val="000000"/>
                <w:sz w:val="16"/>
                <w:szCs w:val="16"/>
              </w:rPr>
            </w:pPr>
          </w:p>
          <w:p w:rsidR="00E35323" w:rsidRPr="00C37C26" w:rsidRDefault="00E35323">
            <w:pPr>
              <w:ind w:firstLine="0"/>
              <w:jc w:val="center"/>
              <w:rPr>
                <w:i/>
                <w:iCs/>
                <w:color w:val="000000"/>
                <w:sz w:val="16"/>
                <w:szCs w:val="16"/>
              </w:rPr>
            </w:pPr>
            <w:r>
              <w:rPr>
                <w:i/>
                <w:iCs/>
                <w:color w:val="000000"/>
                <w:sz w:val="16"/>
                <w:szCs w:val="16"/>
              </w:rPr>
              <w:t>DIS</w:t>
            </w:r>
            <w:r>
              <w:rPr>
                <w:i/>
                <w:iCs/>
                <w:color w:val="000000"/>
                <w:sz w:val="16"/>
                <w:szCs w:val="16"/>
                <w:vertAlign w:val="subscript"/>
              </w:rPr>
              <w:t>A(i-1)</w:t>
            </w:r>
          </w:p>
        </w:tc>
        <w:tc>
          <w:tcPr>
            <w:tcW w:w="1036" w:type="dxa"/>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6"/>
                <w:szCs w:val="16"/>
              </w:rPr>
            </w:pPr>
            <w:r>
              <w:rPr>
                <w:i/>
                <w:iCs/>
                <w:color w:val="000000"/>
                <w:sz w:val="16"/>
                <w:szCs w:val="16"/>
              </w:rPr>
              <w:t>DIS</w:t>
            </w:r>
            <w:r>
              <w:rPr>
                <w:i/>
                <w:iCs/>
                <w:color w:val="000000"/>
                <w:sz w:val="16"/>
                <w:szCs w:val="16"/>
                <w:vertAlign w:val="subscript"/>
              </w:rPr>
              <w:t>Ai</w:t>
            </w:r>
          </w:p>
        </w:tc>
      </w:tr>
      <w:tr w:rsidR="00E35323">
        <w:trPr>
          <w:trHeight w:val="340"/>
          <w:jc w:val="center"/>
        </w:trPr>
        <w:tc>
          <w:tcPr>
            <w:tcW w:w="1272" w:type="dxa"/>
            <w:tcBorders>
              <w:top w:val="single" w:sz="4" w:space="0" w:color="auto"/>
              <w:left w:val="nil"/>
              <w:bottom w:val="nil"/>
              <w:right w:val="nil"/>
            </w:tcBorders>
            <w:vAlign w:val="center"/>
          </w:tcPr>
          <w:p w:rsidR="00E35323" w:rsidRDefault="00E35323">
            <w:pPr>
              <w:ind w:firstLine="0"/>
              <w:jc w:val="center"/>
              <w:rPr>
                <w:color w:val="000000"/>
                <w:sz w:val="16"/>
                <w:szCs w:val="16"/>
              </w:rPr>
            </w:pPr>
            <w:r>
              <w:rPr>
                <w:color w:val="000000"/>
                <w:sz w:val="16"/>
                <w:szCs w:val="16"/>
              </w:rPr>
              <w:t>1</w:t>
            </w:r>
          </w:p>
        </w:tc>
        <w:tc>
          <w:tcPr>
            <w:tcW w:w="833" w:type="dxa"/>
            <w:tcBorders>
              <w:top w:val="single" w:sz="4" w:space="0" w:color="auto"/>
              <w:left w:val="nil"/>
              <w:bottom w:val="nil"/>
              <w:right w:val="nil"/>
            </w:tcBorders>
          </w:tcPr>
          <w:p w:rsidR="00E35323" w:rsidRDefault="00E35323">
            <w:pPr>
              <w:ind w:firstLine="0"/>
              <w:jc w:val="center"/>
              <w:rPr>
                <w:color w:val="000000"/>
                <w:sz w:val="16"/>
                <w:szCs w:val="16"/>
              </w:rPr>
            </w:pPr>
            <w:r>
              <w:rPr>
                <w:color w:val="000000"/>
                <w:sz w:val="16"/>
                <w:szCs w:val="16"/>
              </w:rPr>
              <w:t>1</w:t>
            </w:r>
          </w:p>
        </w:tc>
        <w:tc>
          <w:tcPr>
            <w:tcW w:w="878" w:type="dxa"/>
            <w:tcBorders>
              <w:top w:val="single" w:sz="4" w:space="0" w:color="auto"/>
              <w:left w:val="nil"/>
              <w:bottom w:val="nil"/>
              <w:right w:val="nil"/>
            </w:tcBorders>
          </w:tcPr>
          <w:p w:rsidR="00E35323" w:rsidRDefault="00E35323">
            <w:pPr>
              <w:ind w:firstLine="0"/>
              <w:jc w:val="center"/>
              <w:rPr>
                <w:color w:val="000000"/>
                <w:sz w:val="16"/>
                <w:szCs w:val="16"/>
              </w:rPr>
            </w:pPr>
          </w:p>
        </w:tc>
        <w:tc>
          <w:tcPr>
            <w:tcW w:w="940" w:type="dxa"/>
            <w:tcBorders>
              <w:top w:val="single" w:sz="4" w:space="0" w:color="auto"/>
              <w:left w:val="nil"/>
              <w:bottom w:val="nil"/>
              <w:right w:val="nil"/>
            </w:tcBorders>
          </w:tcPr>
          <w:p w:rsidR="00E35323" w:rsidRDefault="00E35323">
            <w:pPr>
              <w:ind w:firstLine="0"/>
              <w:jc w:val="center"/>
              <w:rPr>
                <w:color w:val="000000"/>
                <w:sz w:val="16"/>
                <w:szCs w:val="16"/>
              </w:rPr>
            </w:pPr>
          </w:p>
        </w:tc>
        <w:tc>
          <w:tcPr>
            <w:tcW w:w="1012" w:type="dxa"/>
            <w:tcBorders>
              <w:top w:val="single" w:sz="4" w:space="0" w:color="auto"/>
              <w:left w:val="nil"/>
              <w:bottom w:val="nil"/>
              <w:right w:val="nil"/>
            </w:tcBorders>
            <w:vAlign w:val="center"/>
          </w:tcPr>
          <w:p w:rsidR="00E35323" w:rsidRDefault="00E35323">
            <w:pPr>
              <w:ind w:firstLine="0"/>
              <w:jc w:val="center"/>
              <w:rPr>
                <w:color w:val="000000"/>
                <w:sz w:val="16"/>
                <w:szCs w:val="16"/>
              </w:rPr>
            </w:pPr>
          </w:p>
        </w:tc>
        <w:tc>
          <w:tcPr>
            <w:tcW w:w="1235" w:type="dxa"/>
            <w:tcBorders>
              <w:top w:val="single" w:sz="4" w:space="0" w:color="auto"/>
              <w:left w:val="nil"/>
              <w:bottom w:val="nil"/>
              <w:right w:val="nil"/>
            </w:tcBorders>
            <w:vAlign w:val="center"/>
          </w:tcPr>
          <w:p w:rsidR="00E35323" w:rsidRDefault="00E35323">
            <w:pPr>
              <w:ind w:firstLine="0"/>
              <w:jc w:val="center"/>
              <w:rPr>
                <w:color w:val="000000"/>
                <w:sz w:val="16"/>
                <w:szCs w:val="16"/>
              </w:rPr>
            </w:pPr>
          </w:p>
        </w:tc>
        <w:tc>
          <w:tcPr>
            <w:tcW w:w="947" w:type="dxa"/>
            <w:tcBorders>
              <w:top w:val="single" w:sz="4" w:space="0" w:color="auto"/>
              <w:left w:val="nil"/>
              <w:bottom w:val="nil"/>
              <w:right w:val="nil"/>
            </w:tcBorders>
          </w:tcPr>
          <w:p w:rsidR="00E35323" w:rsidRPr="00C37C26" w:rsidRDefault="00E35323">
            <w:pPr>
              <w:ind w:firstLine="0"/>
              <w:jc w:val="center"/>
              <w:rPr>
                <w:rStyle w:val="ae"/>
                <w:color w:val="000000"/>
                <w:sz w:val="16"/>
                <w:szCs w:val="16"/>
              </w:rPr>
            </w:pPr>
          </w:p>
        </w:tc>
        <w:tc>
          <w:tcPr>
            <w:tcW w:w="1036" w:type="dxa"/>
            <w:tcBorders>
              <w:top w:val="single" w:sz="4" w:space="0" w:color="auto"/>
              <w:left w:val="nil"/>
              <w:bottom w:val="nil"/>
              <w:right w:val="nil"/>
            </w:tcBorders>
            <w:vAlign w:val="center"/>
          </w:tcPr>
          <w:p w:rsidR="00E35323" w:rsidRPr="00C37C26" w:rsidRDefault="00E35323">
            <w:pPr>
              <w:ind w:firstLine="0"/>
              <w:jc w:val="center"/>
              <w:rPr>
                <w:rStyle w:val="ae"/>
                <w:color w:val="000000"/>
                <w:sz w:val="16"/>
                <w:szCs w:val="16"/>
              </w:rPr>
            </w:pPr>
          </w:p>
        </w:tc>
      </w:tr>
      <w:tr w:rsidR="00E35323">
        <w:trPr>
          <w:trHeight w:val="340"/>
          <w:jc w:val="center"/>
        </w:trPr>
        <w:tc>
          <w:tcPr>
            <w:tcW w:w="1272" w:type="dxa"/>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2</w:t>
            </w:r>
          </w:p>
        </w:tc>
        <w:tc>
          <w:tcPr>
            <w:tcW w:w="833" w:type="dxa"/>
            <w:tcBorders>
              <w:top w:val="nil"/>
              <w:left w:val="nil"/>
              <w:bottom w:val="nil"/>
              <w:right w:val="nil"/>
            </w:tcBorders>
          </w:tcPr>
          <w:p w:rsidR="00E35323" w:rsidRDefault="00E35323">
            <w:pPr>
              <w:ind w:firstLine="0"/>
              <w:jc w:val="center"/>
              <w:rPr>
                <w:color w:val="000000"/>
                <w:sz w:val="16"/>
                <w:szCs w:val="16"/>
              </w:rPr>
            </w:pPr>
            <w:r>
              <w:rPr>
                <w:color w:val="000000"/>
                <w:sz w:val="16"/>
                <w:szCs w:val="16"/>
              </w:rPr>
              <w:t>1/2</w:t>
            </w:r>
          </w:p>
        </w:tc>
        <w:tc>
          <w:tcPr>
            <w:tcW w:w="878" w:type="dxa"/>
            <w:tcBorders>
              <w:top w:val="nil"/>
              <w:left w:val="nil"/>
              <w:bottom w:val="nil"/>
              <w:right w:val="nil"/>
            </w:tcBorders>
          </w:tcPr>
          <w:p w:rsidR="00E35323" w:rsidRDefault="00E35323">
            <w:pPr>
              <w:ind w:firstLine="0"/>
              <w:jc w:val="center"/>
              <w:rPr>
                <w:color w:val="000000"/>
                <w:sz w:val="16"/>
                <w:szCs w:val="16"/>
              </w:rPr>
            </w:pPr>
            <w:r>
              <w:rPr>
                <w:color w:val="000000"/>
                <w:sz w:val="16"/>
                <w:szCs w:val="16"/>
              </w:rPr>
              <w:t>1/2</w:t>
            </w:r>
          </w:p>
        </w:tc>
        <w:tc>
          <w:tcPr>
            <w:tcW w:w="940" w:type="dxa"/>
            <w:tcBorders>
              <w:top w:val="nil"/>
              <w:left w:val="nil"/>
              <w:bottom w:val="nil"/>
              <w:right w:val="nil"/>
            </w:tcBorders>
          </w:tcPr>
          <w:p w:rsidR="00E35323" w:rsidRDefault="00E35323">
            <w:pPr>
              <w:ind w:firstLine="0"/>
              <w:jc w:val="center"/>
              <w:rPr>
                <w:color w:val="000000"/>
                <w:sz w:val="16"/>
                <w:szCs w:val="16"/>
              </w:rPr>
            </w:pPr>
          </w:p>
        </w:tc>
        <w:tc>
          <w:tcPr>
            <w:tcW w:w="1012" w:type="dxa"/>
            <w:tcBorders>
              <w:top w:val="nil"/>
              <w:left w:val="nil"/>
              <w:bottom w:val="nil"/>
              <w:right w:val="nil"/>
            </w:tcBorders>
            <w:vAlign w:val="center"/>
          </w:tcPr>
          <w:p w:rsidR="00E35323" w:rsidRDefault="00E35323">
            <w:pPr>
              <w:ind w:firstLine="0"/>
              <w:jc w:val="center"/>
              <w:rPr>
                <w:color w:val="000000"/>
                <w:sz w:val="16"/>
                <w:szCs w:val="16"/>
              </w:rPr>
            </w:pPr>
          </w:p>
        </w:tc>
        <w:tc>
          <w:tcPr>
            <w:tcW w:w="1235" w:type="dxa"/>
            <w:tcBorders>
              <w:top w:val="nil"/>
              <w:left w:val="nil"/>
              <w:bottom w:val="nil"/>
              <w:right w:val="nil"/>
            </w:tcBorders>
            <w:vAlign w:val="center"/>
          </w:tcPr>
          <w:p w:rsidR="00E35323" w:rsidRDefault="00E35323">
            <w:pPr>
              <w:ind w:firstLine="0"/>
              <w:jc w:val="center"/>
              <w:rPr>
                <w:color w:val="000000"/>
                <w:sz w:val="16"/>
                <w:szCs w:val="16"/>
              </w:rPr>
            </w:pPr>
          </w:p>
        </w:tc>
        <w:tc>
          <w:tcPr>
            <w:tcW w:w="947" w:type="dxa"/>
            <w:tcBorders>
              <w:top w:val="nil"/>
              <w:left w:val="nil"/>
              <w:bottom w:val="nil"/>
              <w:right w:val="nil"/>
            </w:tcBorders>
          </w:tcPr>
          <w:p w:rsidR="00E35323" w:rsidRDefault="00E35323">
            <w:pPr>
              <w:ind w:firstLine="0"/>
              <w:jc w:val="center"/>
              <w:rPr>
                <w:color w:val="000000"/>
                <w:sz w:val="16"/>
                <w:szCs w:val="16"/>
              </w:rPr>
            </w:pPr>
          </w:p>
        </w:tc>
        <w:tc>
          <w:tcPr>
            <w:tcW w:w="1036" w:type="dxa"/>
            <w:tcBorders>
              <w:top w:val="nil"/>
              <w:left w:val="nil"/>
              <w:bottom w:val="nil"/>
              <w:right w:val="nil"/>
            </w:tcBorders>
            <w:vAlign w:val="center"/>
          </w:tcPr>
          <w:p w:rsidR="00E35323" w:rsidRDefault="00E35323">
            <w:pPr>
              <w:ind w:firstLine="0"/>
              <w:jc w:val="center"/>
              <w:rPr>
                <w:color w:val="000000"/>
                <w:sz w:val="16"/>
                <w:szCs w:val="16"/>
              </w:rPr>
            </w:pPr>
          </w:p>
        </w:tc>
      </w:tr>
      <w:tr w:rsidR="00E35323">
        <w:trPr>
          <w:trHeight w:val="340"/>
          <w:jc w:val="center"/>
        </w:trPr>
        <w:tc>
          <w:tcPr>
            <w:tcW w:w="1272" w:type="dxa"/>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3</w:t>
            </w:r>
          </w:p>
        </w:tc>
        <w:tc>
          <w:tcPr>
            <w:tcW w:w="833" w:type="dxa"/>
            <w:tcBorders>
              <w:top w:val="nil"/>
              <w:left w:val="nil"/>
              <w:bottom w:val="nil"/>
              <w:right w:val="nil"/>
            </w:tcBorders>
          </w:tcPr>
          <w:p w:rsidR="00E35323" w:rsidRDefault="00E35323">
            <w:pPr>
              <w:ind w:firstLine="0"/>
              <w:jc w:val="center"/>
              <w:rPr>
                <w:color w:val="000000"/>
                <w:sz w:val="16"/>
                <w:szCs w:val="16"/>
              </w:rPr>
            </w:pPr>
            <w:r>
              <w:rPr>
                <w:color w:val="000000"/>
                <w:sz w:val="16"/>
                <w:szCs w:val="16"/>
              </w:rPr>
              <w:t>1/2</w:t>
            </w:r>
          </w:p>
        </w:tc>
        <w:tc>
          <w:tcPr>
            <w:tcW w:w="878" w:type="dxa"/>
            <w:tcBorders>
              <w:top w:val="nil"/>
              <w:left w:val="nil"/>
              <w:bottom w:val="nil"/>
              <w:right w:val="nil"/>
            </w:tcBorders>
          </w:tcPr>
          <w:p w:rsidR="00E35323" w:rsidRDefault="00E35323">
            <w:pPr>
              <w:ind w:firstLine="0"/>
              <w:jc w:val="center"/>
              <w:rPr>
                <w:color w:val="000000"/>
                <w:sz w:val="16"/>
                <w:szCs w:val="16"/>
              </w:rPr>
            </w:pPr>
            <w:r>
              <w:rPr>
                <w:color w:val="000000"/>
                <w:sz w:val="16"/>
                <w:szCs w:val="16"/>
              </w:rPr>
              <w:t>1/4</w:t>
            </w:r>
          </w:p>
        </w:tc>
        <w:tc>
          <w:tcPr>
            <w:tcW w:w="940" w:type="dxa"/>
            <w:tcBorders>
              <w:top w:val="nil"/>
              <w:left w:val="nil"/>
              <w:bottom w:val="nil"/>
              <w:right w:val="nil"/>
            </w:tcBorders>
          </w:tcPr>
          <w:p w:rsidR="00E35323" w:rsidRDefault="00E35323">
            <w:pPr>
              <w:ind w:firstLine="0"/>
              <w:jc w:val="center"/>
              <w:rPr>
                <w:color w:val="000000"/>
                <w:sz w:val="16"/>
                <w:szCs w:val="16"/>
              </w:rPr>
            </w:pPr>
            <w:r>
              <w:rPr>
                <w:color w:val="000000"/>
                <w:sz w:val="16"/>
                <w:szCs w:val="16"/>
              </w:rPr>
              <w:t>1/4</w:t>
            </w:r>
          </w:p>
        </w:tc>
        <w:tc>
          <w:tcPr>
            <w:tcW w:w="1012" w:type="dxa"/>
            <w:tcBorders>
              <w:top w:val="nil"/>
              <w:left w:val="nil"/>
              <w:bottom w:val="nil"/>
              <w:right w:val="nil"/>
            </w:tcBorders>
            <w:vAlign w:val="center"/>
          </w:tcPr>
          <w:p w:rsidR="00E35323" w:rsidRDefault="00E35323">
            <w:pPr>
              <w:ind w:firstLine="0"/>
              <w:jc w:val="center"/>
              <w:rPr>
                <w:color w:val="000000"/>
                <w:sz w:val="16"/>
                <w:szCs w:val="16"/>
              </w:rPr>
            </w:pPr>
          </w:p>
        </w:tc>
        <w:tc>
          <w:tcPr>
            <w:tcW w:w="1235" w:type="dxa"/>
            <w:tcBorders>
              <w:top w:val="nil"/>
              <w:left w:val="nil"/>
              <w:bottom w:val="nil"/>
              <w:right w:val="nil"/>
            </w:tcBorders>
            <w:vAlign w:val="center"/>
          </w:tcPr>
          <w:p w:rsidR="00E35323" w:rsidRDefault="00E35323">
            <w:pPr>
              <w:ind w:firstLine="0"/>
              <w:jc w:val="center"/>
              <w:rPr>
                <w:color w:val="000000"/>
                <w:sz w:val="16"/>
                <w:szCs w:val="16"/>
              </w:rPr>
            </w:pPr>
          </w:p>
        </w:tc>
        <w:tc>
          <w:tcPr>
            <w:tcW w:w="947" w:type="dxa"/>
            <w:tcBorders>
              <w:top w:val="nil"/>
              <w:left w:val="nil"/>
              <w:bottom w:val="nil"/>
              <w:right w:val="nil"/>
            </w:tcBorders>
          </w:tcPr>
          <w:p w:rsidR="00E35323" w:rsidRDefault="00E35323">
            <w:pPr>
              <w:ind w:firstLine="0"/>
              <w:jc w:val="center"/>
              <w:rPr>
                <w:color w:val="000000"/>
                <w:sz w:val="16"/>
                <w:szCs w:val="16"/>
              </w:rPr>
            </w:pPr>
          </w:p>
        </w:tc>
        <w:tc>
          <w:tcPr>
            <w:tcW w:w="1036" w:type="dxa"/>
            <w:tcBorders>
              <w:top w:val="nil"/>
              <w:left w:val="nil"/>
              <w:bottom w:val="nil"/>
              <w:right w:val="nil"/>
            </w:tcBorders>
            <w:vAlign w:val="center"/>
          </w:tcPr>
          <w:p w:rsidR="00E35323" w:rsidRDefault="00E35323">
            <w:pPr>
              <w:ind w:firstLine="0"/>
              <w:jc w:val="center"/>
              <w:rPr>
                <w:color w:val="000000"/>
                <w:sz w:val="16"/>
                <w:szCs w:val="16"/>
              </w:rPr>
            </w:pPr>
          </w:p>
        </w:tc>
      </w:tr>
      <w:tr w:rsidR="00E35323">
        <w:trPr>
          <w:trHeight w:val="340"/>
          <w:jc w:val="center"/>
        </w:trPr>
        <w:tc>
          <w:tcPr>
            <w:tcW w:w="1272" w:type="dxa"/>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4</w:t>
            </w:r>
          </w:p>
        </w:tc>
        <w:tc>
          <w:tcPr>
            <w:tcW w:w="833" w:type="dxa"/>
            <w:tcBorders>
              <w:top w:val="nil"/>
              <w:left w:val="nil"/>
              <w:bottom w:val="nil"/>
              <w:right w:val="nil"/>
            </w:tcBorders>
          </w:tcPr>
          <w:p w:rsidR="00E35323" w:rsidRDefault="00E35323">
            <w:pPr>
              <w:ind w:firstLine="0"/>
              <w:jc w:val="center"/>
              <w:rPr>
                <w:color w:val="000000"/>
                <w:sz w:val="16"/>
                <w:szCs w:val="16"/>
              </w:rPr>
            </w:pPr>
            <w:r>
              <w:rPr>
                <w:color w:val="000000"/>
                <w:sz w:val="16"/>
                <w:szCs w:val="16"/>
              </w:rPr>
              <w:t>1/2</w:t>
            </w:r>
          </w:p>
        </w:tc>
        <w:tc>
          <w:tcPr>
            <w:tcW w:w="878" w:type="dxa"/>
            <w:tcBorders>
              <w:top w:val="nil"/>
              <w:left w:val="nil"/>
              <w:bottom w:val="nil"/>
              <w:right w:val="nil"/>
            </w:tcBorders>
          </w:tcPr>
          <w:p w:rsidR="00E35323" w:rsidRDefault="00E35323">
            <w:pPr>
              <w:ind w:firstLine="0"/>
              <w:jc w:val="center"/>
              <w:rPr>
                <w:color w:val="000000"/>
                <w:sz w:val="16"/>
                <w:szCs w:val="16"/>
              </w:rPr>
            </w:pPr>
            <w:r>
              <w:rPr>
                <w:color w:val="000000"/>
                <w:sz w:val="16"/>
                <w:szCs w:val="16"/>
              </w:rPr>
              <w:t>1/4</w:t>
            </w:r>
          </w:p>
        </w:tc>
        <w:tc>
          <w:tcPr>
            <w:tcW w:w="940" w:type="dxa"/>
            <w:tcBorders>
              <w:top w:val="nil"/>
              <w:left w:val="nil"/>
              <w:bottom w:val="nil"/>
              <w:right w:val="nil"/>
            </w:tcBorders>
          </w:tcPr>
          <w:p w:rsidR="00E35323" w:rsidRDefault="00E35323">
            <w:pPr>
              <w:ind w:firstLine="0"/>
              <w:jc w:val="center"/>
              <w:rPr>
                <w:color w:val="000000"/>
                <w:sz w:val="16"/>
                <w:szCs w:val="16"/>
              </w:rPr>
            </w:pPr>
            <w:r>
              <w:rPr>
                <w:color w:val="000000"/>
                <w:sz w:val="16"/>
                <w:szCs w:val="16"/>
              </w:rPr>
              <w:t>1/8</w:t>
            </w:r>
          </w:p>
        </w:tc>
        <w:tc>
          <w:tcPr>
            <w:tcW w:w="1012" w:type="dxa"/>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1/8</w:t>
            </w:r>
          </w:p>
        </w:tc>
        <w:tc>
          <w:tcPr>
            <w:tcW w:w="1235" w:type="dxa"/>
            <w:tcBorders>
              <w:top w:val="nil"/>
              <w:left w:val="nil"/>
              <w:bottom w:val="nil"/>
              <w:right w:val="nil"/>
            </w:tcBorders>
            <w:vAlign w:val="center"/>
          </w:tcPr>
          <w:p w:rsidR="00E35323" w:rsidRDefault="00E35323">
            <w:pPr>
              <w:ind w:firstLine="0"/>
              <w:jc w:val="center"/>
              <w:rPr>
                <w:color w:val="000000"/>
                <w:sz w:val="16"/>
                <w:szCs w:val="16"/>
              </w:rPr>
            </w:pPr>
          </w:p>
        </w:tc>
        <w:tc>
          <w:tcPr>
            <w:tcW w:w="947" w:type="dxa"/>
            <w:tcBorders>
              <w:top w:val="nil"/>
              <w:left w:val="nil"/>
              <w:bottom w:val="nil"/>
              <w:right w:val="nil"/>
            </w:tcBorders>
          </w:tcPr>
          <w:p w:rsidR="00E35323" w:rsidRDefault="00E35323">
            <w:pPr>
              <w:ind w:firstLine="0"/>
              <w:jc w:val="center"/>
              <w:rPr>
                <w:color w:val="000000"/>
                <w:sz w:val="16"/>
                <w:szCs w:val="16"/>
              </w:rPr>
            </w:pPr>
          </w:p>
        </w:tc>
        <w:tc>
          <w:tcPr>
            <w:tcW w:w="1036" w:type="dxa"/>
            <w:tcBorders>
              <w:top w:val="nil"/>
              <w:left w:val="nil"/>
              <w:bottom w:val="nil"/>
              <w:right w:val="nil"/>
            </w:tcBorders>
            <w:vAlign w:val="center"/>
          </w:tcPr>
          <w:p w:rsidR="00E35323" w:rsidRDefault="00E35323">
            <w:pPr>
              <w:ind w:firstLine="0"/>
              <w:jc w:val="center"/>
              <w:rPr>
                <w:color w:val="000000"/>
                <w:sz w:val="16"/>
                <w:szCs w:val="16"/>
              </w:rPr>
            </w:pPr>
          </w:p>
        </w:tc>
      </w:tr>
      <w:tr w:rsidR="00E35323">
        <w:trPr>
          <w:trHeight w:val="340"/>
          <w:jc w:val="center"/>
        </w:trPr>
        <w:tc>
          <w:tcPr>
            <w:tcW w:w="1272" w:type="dxa"/>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5</w:t>
            </w:r>
          </w:p>
        </w:tc>
        <w:tc>
          <w:tcPr>
            <w:tcW w:w="833" w:type="dxa"/>
            <w:tcBorders>
              <w:top w:val="nil"/>
              <w:left w:val="nil"/>
              <w:bottom w:val="nil"/>
              <w:right w:val="nil"/>
            </w:tcBorders>
          </w:tcPr>
          <w:p w:rsidR="00E35323" w:rsidRDefault="00E35323">
            <w:pPr>
              <w:ind w:firstLine="0"/>
              <w:jc w:val="center"/>
              <w:rPr>
                <w:color w:val="000000"/>
                <w:sz w:val="16"/>
                <w:szCs w:val="16"/>
              </w:rPr>
            </w:pPr>
            <w:r>
              <w:rPr>
                <w:color w:val="000000"/>
                <w:sz w:val="16"/>
                <w:szCs w:val="16"/>
              </w:rPr>
              <w:t>1/2</w:t>
            </w:r>
          </w:p>
        </w:tc>
        <w:tc>
          <w:tcPr>
            <w:tcW w:w="878" w:type="dxa"/>
            <w:tcBorders>
              <w:top w:val="nil"/>
              <w:left w:val="nil"/>
              <w:bottom w:val="nil"/>
              <w:right w:val="nil"/>
            </w:tcBorders>
          </w:tcPr>
          <w:p w:rsidR="00E35323" w:rsidRDefault="00E35323">
            <w:pPr>
              <w:ind w:firstLine="0"/>
              <w:jc w:val="center"/>
              <w:rPr>
                <w:color w:val="000000"/>
                <w:sz w:val="16"/>
                <w:szCs w:val="16"/>
              </w:rPr>
            </w:pPr>
            <w:r>
              <w:rPr>
                <w:color w:val="000000"/>
                <w:sz w:val="16"/>
                <w:szCs w:val="16"/>
              </w:rPr>
              <w:t>1/4</w:t>
            </w:r>
          </w:p>
        </w:tc>
        <w:tc>
          <w:tcPr>
            <w:tcW w:w="940" w:type="dxa"/>
            <w:tcBorders>
              <w:top w:val="nil"/>
              <w:left w:val="nil"/>
              <w:bottom w:val="nil"/>
              <w:right w:val="nil"/>
            </w:tcBorders>
          </w:tcPr>
          <w:p w:rsidR="00E35323" w:rsidRDefault="00E35323">
            <w:pPr>
              <w:ind w:firstLine="0"/>
              <w:jc w:val="center"/>
              <w:rPr>
                <w:color w:val="000000"/>
                <w:sz w:val="16"/>
                <w:szCs w:val="16"/>
              </w:rPr>
            </w:pPr>
            <w:r>
              <w:rPr>
                <w:color w:val="000000"/>
                <w:sz w:val="16"/>
                <w:szCs w:val="16"/>
              </w:rPr>
              <w:t>1/8</w:t>
            </w:r>
          </w:p>
        </w:tc>
        <w:tc>
          <w:tcPr>
            <w:tcW w:w="1012" w:type="dxa"/>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1/16</w:t>
            </w:r>
          </w:p>
        </w:tc>
        <w:tc>
          <w:tcPr>
            <w:tcW w:w="1235" w:type="dxa"/>
            <w:tcBorders>
              <w:top w:val="nil"/>
              <w:left w:val="nil"/>
              <w:bottom w:val="nil"/>
              <w:right w:val="nil"/>
            </w:tcBorders>
            <w:vAlign w:val="center"/>
          </w:tcPr>
          <w:p w:rsidR="00E35323" w:rsidRDefault="00E35323">
            <w:pPr>
              <w:ind w:firstLine="0"/>
              <w:jc w:val="center"/>
              <w:rPr>
                <w:color w:val="000000"/>
                <w:sz w:val="16"/>
                <w:szCs w:val="16"/>
              </w:rPr>
            </w:pPr>
            <w:r>
              <w:rPr>
                <w:color w:val="000000"/>
                <w:sz w:val="16"/>
                <w:szCs w:val="16"/>
              </w:rPr>
              <w:t>1/16</w:t>
            </w:r>
          </w:p>
        </w:tc>
        <w:tc>
          <w:tcPr>
            <w:tcW w:w="947" w:type="dxa"/>
            <w:tcBorders>
              <w:top w:val="nil"/>
              <w:left w:val="nil"/>
              <w:bottom w:val="nil"/>
              <w:right w:val="nil"/>
            </w:tcBorders>
          </w:tcPr>
          <w:p w:rsidR="00E35323" w:rsidRDefault="00E35323">
            <w:pPr>
              <w:ind w:firstLine="0"/>
              <w:jc w:val="center"/>
              <w:rPr>
                <w:color w:val="000000"/>
                <w:sz w:val="16"/>
                <w:szCs w:val="16"/>
              </w:rPr>
            </w:pPr>
          </w:p>
        </w:tc>
        <w:tc>
          <w:tcPr>
            <w:tcW w:w="1036" w:type="dxa"/>
            <w:tcBorders>
              <w:top w:val="nil"/>
              <w:left w:val="nil"/>
              <w:bottom w:val="nil"/>
              <w:right w:val="nil"/>
            </w:tcBorders>
            <w:vAlign w:val="center"/>
          </w:tcPr>
          <w:p w:rsidR="00E35323" w:rsidRDefault="00E35323">
            <w:pPr>
              <w:ind w:firstLine="0"/>
              <w:jc w:val="center"/>
              <w:rPr>
                <w:color w:val="000000"/>
                <w:sz w:val="16"/>
                <w:szCs w:val="16"/>
              </w:rPr>
            </w:pPr>
          </w:p>
        </w:tc>
      </w:tr>
      <w:tr w:rsidR="00E35323">
        <w:trPr>
          <w:trHeight w:val="340"/>
          <w:jc w:val="center"/>
        </w:trPr>
        <w:tc>
          <w:tcPr>
            <w:tcW w:w="1272" w:type="dxa"/>
            <w:tcBorders>
              <w:top w:val="nil"/>
              <w:left w:val="nil"/>
              <w:bottom w:val="single" w:sz="8" w:space="0" w:color="auto"/>
              <w:right w:val="nil"/>
            </w:tcBorders>
            <w:vAlign w:val="center"/>
          </w:tcPr>
          <w:p w:rsidR="00E35323" w:rsidRDefault="00E35323">
            <w:pPr>
              <w:ind w:firstLine="0"/>
              <w:jc w:val="center"/>
              <w:rPr>
                <w:color w:val="000000"/>
                <w:sz w:val="16"/>
                <w:szCs w:val="16"/>
              </w:rPr>
            </w:pPr>
            <w:r>
              <w:rPr>
                <w:color w:val="000000"/>
                <w:sz w:val="16"/>
                <w:szCs w:val="16"/>
              </w:rPr>
              <w:t>i</w:t>
            </w:r>
          </w:p>
        </w:tc>
        <w:tc>
          <w:tcPr>
            <w:tcW w:w="833" w:type="dxa"/>
            <w:tcBorders>
              <w:top w:val="nil"/>
              <w:left w:val="nil"/>
              <w:bottom w:val="single" w:sz="8" w:space="0" w:color="auto"/>
              <w:right w:val="nil"/>
            </w:tcBorders>
          </w:tcPr>
          <w:p w:rsidR="00E35323" w:rsidRDefault="00E35323">
            <w:pPr>
              <w:ind w:firstLine="0"/>
              <w:jc w:val="center"/>
              <w:rPr>
                <w:color w:val="000000"/>
                <w:sz w:val="16"/>
                <w:szCs w:val="16"/>
              </w:rPr>
            </w:pPr>
            <w:r>
              <w:rPr>
                <w:color w:val="000000"/>
                <w:sz w:val="16"/>
                <w:szCs w:val="16"/>
              </w:rPr>
              <w:t>1/2</w:t>
            </w:r>
          </w:p>
        </w:tc>
        <w:tc>
          <w:tcPr>
            <w:tcW w:w="878" w:type="dxa"/>
            <w:tcBorders>
              <w:top w:val="nil"/>
              <w:left w:val="nil"/>
              <w:bottom w:val="single" w:sz="8" w:space="0" w:color="auto"/>
              <w:right w:val="nil"/>
            </w:tcBorders>
          </w:tcPr>
          <w:p w:rsidR="00E35323" w:rsidRDefault="00E35323">
            <w:pPr>
              <w:ind w:firstLine="0"/>
              <w:jc w:val="center"/>
              <w:rPr>
                <w:color w:val="000000"/>
                <w:sz w:val="16"/>
                <w:szCs w:val="16"/>
              </w:rPr>
            </w:pPr>
            <w:r>
              <w:rPr>
                <w:color w:val="000000"/>
                <w:sz w:val="16"/>
                <w:szCs w:val="16"/>
              </w:rPr>
              <w:t>1/4</w:t>
            </w:r>
          </w:p>
        </w:tc>
        <w:tc>
          <w:tcPr>
            <w:tcW w:w="940" w:type="dxa"/>
            <w:tcBorders>
              <w:top w:val="nil"/>
              <w:left w:val="nil"/>
              <w:bottom w:val="single" w:sz="8" w:space="0" w:color="auto"/>
              <w:right w:val="nil"/>
            </w:tcBorders>
          </w:tcPr>
          <w:p w:rsidR="00E35323" w:rsidRDefault="00E35323">
            <w:pPr>
              <w:ind w:firstLine="0"/>
              <w:jc w:val="center"/>
              <w:rPr>
                <w:color w:val="000000"/>
                <w:sz w:val="16"/>
                <w:szCs w:val="16"/>
              </w:rPr>
            </w:pPr>
            <w:r>
              <w:rPr>
                <w:color w:val="000000"/>
                <w:sz w:val="16"/>
                <w:szCs w:val="16"/>
              </w:rPr>
              <w:t>1/8</w:t>
            </w:r>
          </w:p>
        </w:tc>
        <w:tc>
          <w:tcPr>
            <w:tcW w:w="1012" w:type="dxa"/>
            <w:tcBorders>
              <w:top w:val="nil"/>
              <w:left w:val="nil"/>
              <w:bottom w:val="single" w:sz="8" w:space="0" w:color="auto"/>
              <w:right w:val="nil"/>
            </w:tcBorders>
            <w:vAlign w:val="center"/>
          </w:tcPr>
          <w:p w:rsidR="00E35323" w:rsidRDefault="00E35323">
            <w:pPr>
              <w:ind w:firstLine="0"/>
              <w:jc w:val="center"/>
              <w:rPr>
                <w:color w:val="000000"/>
                <w:sz w:val="16"/>
                <w:szCs w:val="16"/>
              </w:rPr>
            </w:pPr>
            <w:r>
              <w:rPr>
                <w:color w:val="000000"/>
                <w:sz w:val="16"/>
                <w:szCs w:val="16"/>
              </w:rPr>
              <w:t>1/16</w:t>
            </w:r>
          </w:p>
        </w:tc>
        <w:tc>
          <w:tcPr>
            <w:tcW w:w="1235" w:type="dxa"/>
            <w:tcBorders>
              <w:top w:val="nil"/>
              <w:left w:val="nil"/>
              <w:bottom w:val="single" w:sz="8" w:space="0" w:color="auto"/>
              <w:right w:val="nil"/>
            </w:tcBorders>
            <w:vAlign w:val="center"/>
          </w:tcPr>
          <w:p w:rsidR="00E35323" w:rsidRDefault="00E35323">
            <w:pPr>
              <w:ind w:firstLine="0"/>
              <w:jc w:val="center"/>
              <w:rPr>
                <w:color w:val="000000"/>
                <w:sz w:val="16"/>
                <w:szCs w:val="16"/>
              </w:rPr>
            </w:pPr>
            <w:r>
              <w:rPr>
                <w:color w:val="000000"/>
                <w:sz w:val="16"/>
                <w:szCs w:val="16"/>
              </w:rPr>
              <w:t>1/32</w:t>
            </w:r>
          </w:p>
        </w:tc>
        <w:tc>
          <w:tcPr>
            <w:tcW w:w="947" w:type="dxa"/>
            <w:tcBorders>
              <w:top w:val="nil"/>
              <w:left w:val="nil"/>
              <w:bottom w:val="single" w:sz="8" w:space="0" w:color="auto"/>
              <w:right w:val="nil"/>
            </w:tcBorders>
          </w:tcPr>
          <w:p w:rsidR="00E35323" w:rsidRPr="00C37C26" w:rsidRDefault="00E35323" w:rsidP="007C6BC3">
            <w:pPr>
              <w:ind w:firstLine="0"/>
              <w:jc w:val="center"/>
              <w:rPr>
                <w:color w:val="000000"/>
                <w:sz w:val="16"/>
                <w:szCs w:val="16"/>
              </w:rPr>
            </w:pPr>
            <w:r>
              <w:rPr>
                <w:color w:val="000000"/>
                <w:sz w:val="16"/>
                <w:szCs w:val="16"/>
              </w:rPr>
              <w:t>(1/2)</w:t>
            </w:r>
            <w:r>
              <w:rPr>
                <w:color w:val="000000"/>
                <w:sz w:val="16"/>
                <w:szCs w:val="16"/>
                <w:vertAlign w:val="superscript"/>
              </w:rPr>
              <w:t>i</w:t>
            </w:r>
            <w:r w:rsidR="007C6BC3" w:rsidRPr="007C6BC3">
              <w:rPr>
                <w:color w:val="000000"/>
                <w:spacing w:val="-2"/>
                <w:sz w:val="16"/>
                <w:vertAlign w:val="superscript"/>
              </w:rPr>
              <w:t>–</w:t>
            </w:r>
            <w:r>
              <w:rPr>
                <w:color w:val="000000"/>
                <w:sz w:val="16"/>
                <w:szCs w:val="16"/>
                <w:vertAlign w:val="superscript"/>
              </w:rPr>
              <w:t>1</w:t>
            </w:r>
          </w:p>
        </w:tc>
        <w:tc>
          <w:tcPr>
            <w:tcW w:w="1036" w:type="dxa"/>
            <w:tcBorders>
              <w:top w:val="nil"/>
              <w:left w:val="nil"/>
              <w:bottom w:val="single" w:sz="8" w:space="0" w:color="auto"/>
              <w:right w:val="nil"/>
            </w:tcBorders>
            <w:vAlign w:val="center"/>
          </w:tcPr>
          <w:p w:rsidR="00E35323" w:rsidRPr="00C37C26" w:rsidRDefault="00E35323">
            <w:pPr>
              <w:ind w:firstLine="0"/>
              <w:jc w:val="center"/>
              <w:rPr>
                <w:color w:val="000000"/>
                <w:sz w:val="16"/>
                <w:szCs w:val="16"/>
              </w:rPr>
            </w:pPr>
            <w:r>
              <w:rPr>
                <w:color w:val="000000"/>
                <w:sz w:val="16"/>
                <w:szCs w:val="16"/>
              </w:rPr>
              <w:t>(1/2)</w:t>
            </w:r>
            <w:r>
              <w:rPr>
                <w:color w:val="000000"/>
                <w:sz w:val="16"/>
                <w:szCs w:val="16"/>
                <w:vertAlign w:val="superscript"/>
              </w:rPr>
              <w:t>i</w:t>
            </w:r>
            <w:r w:rsidR="007C6BC3" w:rsidRPr="007C6BC3">
              <w:rPr>
                <w:color w:val="000000"/>
                <w:spacing w:val="-2"/>
                <w:sz w:val="16"/>
                <w:vertAlign w:val="superscript"/>
              </w:rPr>
              <w:t>–</w:t>
            </w:r>
            <w:r>
              <w:rPr>
                <w:color w:val="000000"/>
                <w:sz w:val="16"/>
                <w:szCs w:val="16"/>
                <w:vertAlign w:val="superscript"/>
              </w:rPr>
              <w:t>1</w:t>
            </w:r>
          </w:p>
        </w:tc>
      </w:tr>
    </w:tbl>
    <w:p w:rsidR="00E35323" w:rsidRPr="00C37C26" w:rsidRDefault="00E35323">
      <w:pPr>
        <w:spacing w:line="264" w:lineRule="auto"/>
        <w:rPr>
          <w:color w:val="000000"/>
        </w:rPr>
      </w:pPr>
    </w:p>
    <w:p w:rsidR="00E35323" w:rsidRPr="00C37C26" w:rsidRDefault="00E35323">
      <w:pPr>
        <w:pStyle w:val="40"/>
        <w:spacing w:line="260" w:lineRule="auto"/>
        <w:rPr>
          <w:b/>
          <w:bCs/>
          <w:color w:val="000000"/>
        </w:rPr>
      </w:pPr>
      <w:r>
        <w:rPr>
          <w:b/>
          <w:bCs/>
          <w:color w:val="000000"/>
        </w:rPr>
        <w:t xml:space="preserve">4.2  </w:t>
      </w:r>
      <w:r>
        <w:rPr>
          <w:rFonts w:cs="黑体" w:hint="eastAsia"/>
          <w:color w:val="000000"/>
        </w:rPr>
        <w:t>作者数据影响力积分年度累计（</w:t>
      </w:r>
      <w:r>
        <w:rPr>
          <w:i/>
          <w:iCs/>
          <w:color w:val="000000"/>
        </w:rPr>
        <w:t>DIS</w:t>
      </w:r>
      <w:r>
        <w:rPr>
          <w:i/>
          <w:iCs/>
          <w:color w:val="000000"/>
          <w:vertAlign w:val="subscript"/>
        </w:rPr>
        <w:t>Aysum</w:t>
      </w:r>
      <w:r>
        <w:rPr>
          <w:rFonts w:cs="黑体" w:hint="eastAsia"/>
          <w:color w:val="000000"/>
        </w:rPr>
        <w:t>）计算方法</w:t>
      </w:r>
    </w:p>
    <w:p w:rsidR="00E35323" w:rsidRPr="00C37C26" w:rsidRDefault="00E35323">
      <w:pPr>
        <w:spacing w:line="264" w:lineRule="auto"/>
        <w:rPr>
          <w:rFonts w:ascii="方正书宋_GBK"/>
          <w:color w:val="000000"/>
        </w:rPr>
      </w:pPr>
      <w:r>
        <w:rPr>
          <w:rFonts w:cs="方正书宋_GBK" w:hint="eastAsia"/>
          <w:color w:val="000000"/>
        </w:rPr>
        <w:t>多个数据成果的作者数据影响力积分年度计量方法采取该作者的每一个数据成果年度影响力积分之和计量，如模型（</w:t>
      </w:r>
      <w:r>
        <w:rPr>
          <w:color w:val="000000"/>
        </w:rPr>
        <w:t>3</w:t>
      </w:r>
      <w:r>
        <w:rPr>
          <w:rFonts w:cs="方正书宋_GBK" w:hint="eastAsia"/>
          <w:color w:val="000000"/>
        </w:rPr>
        <w:t>）。</w:t>
      </w:r>
    </w:p>
    <w:p w:rsidR="00E35323" w:rsidRPr="00C37C26" w:rsidRDefault="00E35323">
      <w:pPr>
        <w:wordWrap w:val="0"/>
        <w:spacing w:line="264" w:lineRule="auto"/>
        <w:jc w:val="right"/>
        <w:rPr>
          <w:noProof/>
          <w:color w:val="000000"/>
        </w:rPr>
      </w:pPr>
      <w:r>
        <w:rPr>
          <w:noProof/>
          <w:color w:val="000000"/>
        </w:rPr>
        <w:t xml:space="preserve">  </w:t>
      </w:r>
      <w:r>
        <w:rPr>
          <w:noProof/>
          <w:color w:val="000000"/>
        </w:rPr>
        <w:tab/>
        <w:t xml:space="preserve"> </w:t>
      </w:r>
      <w:r w:rsidRPr="00C37C26">
        <w:rPr>
          <w:noProof/>
          <w:color w:val="000000"/>
          <w:position w:val="-26"/>
        </w:rPr>
        <w:object w:dxaOrig="1800" w:dyaOrig="620">
          <v:shape id="_x0000_i1028" type="#_x0000_t75" style="width:89.5pt;height:30.65pt" o:ole="">
            <v:imagedata r:id="rId13" o:title=""/>
          </v:shape>
          <o:OLEObject Type="Embed" ProgID="Equation.DSMT4" ShapeID="_x0000_i1028" DrawAspect="Content" ObjectID="_1617514171" r:id="rId14"/>
        </w:object>
      </w:r>
      <w:r>
        <w:rPr>
          <w:noProof/>
          <w:color w:val="000000"/>
        </w:rPr>
        <w:t xml:space="preserve">   </w:t>
      </w:r>
      <w:r>
        <w:rPr>
          <w:noProof/>
          <w:color w:val="000000"/>
        </w:rPr>
        <w:tab/>
      </w:r>
      <w:r>
        <w:rPr>
          <w:noProof/>
          <w:color w:val="000000"/>
        </w:rPr>
        <w:tab/>
      </w:r>
      <w:r>
        <w:rPr>
          <w:noProof/>
          <w:color w:val="000000"/>
        </w:rPr>
        <w:tab/>
      </w:r>
      <w:r>
        <w:rPr>
          <w:noProof/>
          <w:color w:val="000000"/>
        </w:rPr>
        <w:tab/>
      </w:r>
      <w:r>
        <w:rPr>
          <w:noProof/>
          <w:color w:val="000000"/>
        </w:rPr>
        <w:tab/>
        <w:t xml:space="preserve"> (3</w:t>
      </w:r>
      <w:r>
        <w:rPr>
          <w:color w:val="000000"/>
        </w:rPr>
        <w:t>)</w:t>
      </w:r>
    </w:p>
    <w:p w:rsidR="00E35323" w:rsidRPr="00C37C26" w:rsidRDefault="00E35323">
      <w:pPr>
        <w:spacing w:line="252" w:lineRule="auto"/>
        <w:ind w:firstLine="0"/>
        <w:rPr>
          <w:color w:val="000000"/>
        </w:rPr>
      </w:pPr>
      <w:r>
        <w:rPr>
          <w:rFonts w:cs="方正书宋_GBK" w:hint="eastAsia"/>
          <w:color w:val="000000"/>
          <w:shd w:val="clear" w:color="auto" w:fill="FFFFFF"/>
        </w:rPr>
        <w:t>式中</w:t>
      </w:r>
      <w:r w:rsidR="007C6BC3">
        <w:rPr>
          <w:rFonts w:cs="方正书宋_GBK" w:hint="eastAsia"/>
          <w:color w:val="000000"/>
          <w:shd w:val="clear" w:color="auto" w:fill="FFFFFF"/>
        </w:rPr>
        <w:t>，</w:t>
      </w:r>
      <w:r>
        <w:rPr>
          <w:i/>
          <w:iCs/>
          <w:color w:val="000000"/>
          <w:shd w:val="clear" w:color="auto" w:fill="FFFFFF"/>
        </w:rPr>
        <w:t>DIS</w:t>
      </w:r>
      <w:r>
        <w:rPr>
          <w:i/>
          <w:iCs/>
          <w:color w:val="000000"/>
          <w:shd w:val="clear" w:color="auto" w:fill="FFFFFF"/>
          <w:vertAlign w:val="subscript"/>
        </w:rPr>
        <w:t>Aysum</w:t>
      </w:r>
      <w:r>
        <w:rPr>
          <w:rFonts w:cs="方正书宋_GBK" w:hint="eastAsia"/>
          <w:color w:val="000000"/>
          <w:shd w:val="clear" w:color="auto" w:fill="FFFFFF"/>
        </w:rPr>
        <w:t>是作者第</w:t>
      </w:r>
      <w:r>
        <w:rPr>
          <w:i/>
          <w:iCs/>
          <w:color w:val="000000"/>
          <w:shd w:val="clear" w:color="auto" w:fill="FFFFFF"/>
        </w:rPr>
        <w:t>y</w:t>
      </w:r>
      <w:r>
        <w:rPr>
          <w:rFonts w:cs="方正书宋_GBK" w:hint="eastAsia"/>
          <w:color w:val="000000"/>
          <w:shd w:val="clear" w:color="auto" w:fill="FFFFFF"/>
        </w:rPr>
        <w:t>年</w:t>
      </w:r>
      <w:r>
        <w:rPr>
          <w:i/>
          <w:iCs/>
          <w:color w:val="000000"/>
          <w:shd w:val="clear" w:color="auto" w:fill="FFFFFF"/>
        </w:rPr>
        <w:t>n</w:t>
      </w:r>
      <w:r>
        <w:rPr>
          <w:rFonts w:cs="方正书宋_GBK" w:hint="eastAsia"/>
          <w:color w:val="000000"/>
          <w:shd w:val="clear" w:color="auto" w:fill="FFFFFF"/>
        </w:rPr>
        <w:t>个数据成果（数据集）的个人数据影响力积分（</w:t>
      </w:r>
      <w:r>
        <w:rPr>
          <w:i/>
          <w:iCs/>
          <w:color w:val="000000"/>
          <w:shd w:val="clear" w:color="auto" w:fill="FFFFFF"/>
        </w:rPr>
        <w:t>DIS</w:t>
      </w:r>
      <w:r>
        <w:rPr>
          <w:i/>
          <w:iCs/>
          <w:color w:val="000000"/>
          <w:shd w:val="clear" w:color="auto" w:fill="FFFFFF"/>
          <w:vertAlign w:val="subscript"/>
        </w:rPr>
        <w:t>Ai</w:t>
      </w:r>
      <w:r>
        <w:rPr>
          <w:rFonts w:cs="方正书宋_GBK" w:hint="eastAsia"/>
          <w:color w:val="000000"/>
          <w:shd w:val="clear" w:color="auto" w:fill="FFFFFF"/>
        </w:rPr>
        <w:t>）总和；</w:t>
      </w:r>
    </w:p>
    <w:p w:rsidR="00E35323" w:rsidRPr="00C37C26" w:rsidRDefault="00E35323">
      <w:pPr>
        <w:spacing w:line="252" w:lineRule="auto"/>
        <w:ind w:firstLineChars="262" w:firstLine="531"/>
        <w:rPr>
          <w:i/>
          <w:iCs/>
          <w:color w:val="000000"/>
          <w:shd w:val="clear" w:color="auto" w:fill="FFFFFF"/>
        </w:rPr>
      </w:pPr>
      <w:r>
        <w:rPr>
          <w:i/>
          <w:iCs/>
          <w:color w:val="000000"/>
        </w:rPr>
        <w:t>y</w:t>
      </w:r>
      <w:r>
        <w:rPr>
          <w:rFonts w:cs="方正书宋_GBK" w:hint="eastAsia"/>
          <w:color w:val="000000"/>
        </w:rPr>
        <w:t>是统计作者数据影响力积分的年份；</w:t>
      </w:r>
    </w:p>
    <w:p w:rsidR="00E35323" w:rsidRPr="00C37C26" w:rsidRDefault="00E35323">
      <w:pPr>
        <w:spacing w:line="252" w:lineRule="auto"/>
        <w:ind w:firstLine="518"/>
        <w:rPr>
          <w:rFonts w:ascii="方正书宋_GBK"/>
          <w:color w:val="000000"/>
        </w:rPr>
      </w:pPr>
      <w:r>
        <w:rPr>
          <w:i/>
          <w:iCs/>
          <w:color w:val="000000"/>
        </w:rPr>
        <w:t>n</w:t>
      </w:r>
      <w:r>
        <w:rPr>
          <w:rFonts w:cs="方正书宋_GBK" w:hint="eastAsia"/>
          <w:color w:val="000000"/>
        </w:rPr>
        <w:t>是被引用的数据成果个数；</w:t>
      </w:r>
    </w:p>
    <w:p w:rsidR="00E35323" w:rsidRPr="00C37C26" w:rsidRDefault="00E35323">
      <w:pPr>
        <w:spacing w:line="252" w:lineRule="auto"/>
        <w:ind w:firstLine="518"/>
        <w:rPr>
          <w:color w:val="000000"/>
          <w:shd w:val="clear" w:color="auto" w:fill="FFFFFF"/>
        </w:rPr>
      </w:pPr>
      <w:r>
        <w:rPr>
          <w:i/>
          <w:iCs/>
          <w:color w:val="000000"/>
          <w:shd w:val="clear" w:color="auto" w:fill="FFFFFF"/>
        </w:rPr>
        <w:t>DIS</w:t>
      </w:r>
      <w:r>
        <w:rPr>
          <w:i/>
          <w:iCs/>
          <w:color w:val="000000"/>
          <w:shd w:val="clear" w:color="auto" w:fill="FFFFFF"/>
          <w:vertAlign w:val="subscript"/>
        </w:rPr>
        <w:t>Ayi</w:t>
      </w:r>
      <w:r>
        <w:rPr>
          <w:rFonts w:cs="方正书宋_GBK" w:hint="eastAsia"/>
          <w:color w:val="000000"/>
        </w:rPr>
        <w:t>是</w:t>
      </w:r>
      <w:r>
        <w:rPr>
          <w:rFonts w:cs="方正书宋_GBK" w:hint="eastAsia"/>
          <w:color w:val="000000"/>
          <w:shd w:val="clear" w:color="auto" w:fill="FFFFFF"/>
        </w:rPr>
        <w:t>数据作者</w:t>
      </w:r>
      <w:r>
        <w:rPr>
          <w:color w:val="000000"/>
          <w:shd w:val="clear" w:color="auto" w:fill="FFFFFF"/>
        </w:rPr>
        <w:t>A</w:t>
      </w:r>
      <w:r>
        <w:rPr>
          <w:rFonts w:cs="方正书宋_GBK" w:hint="eastAsia"/>
          <w:color w:val="000000"/>
          <w:shd w:val="clear" w:color="auto" w:fill="FFFFFF"/>
        </w:rPr>
        <w:t>在</w:t>
      </w:r>
      <w:r>
        <w:rPr>
          <w:i/>
          <w:iCs/>
          <w:color w:val="000000"/>
        </w:rPr>
        <w:t>y</w:t>
      </w:r>
      <w:r>
        <w:rPr>
          <w:rFonts w:cs="方正书宋_GBK" w:hint="eastAsia"/>
          <w:color w:val="000000"/>
        </w:rPr>
        <w:t>年</w:t>
      </w:r>
      <w:r>
        <w:rPr>
          <w:rFonts w:cs="方正书宋_GBK" w:hint="eastAsia"/>
          <w:color w:val="000000"/>
          <w:shd w:val="clear" w:color="auto" w:fill="FFFFFF"/>
        </w:rPr>
        <w:t>第</w:t>
      </w:r>
      <w:r>
        <w:rPr>
          <w:i/>
          <w:iCs/>
          <w:color w:val="000000"/>
          <w:shd w:val="clear" w:color="auto" w:fill="FFFFFF"/>
        </w:rPr>
        <w:t>i</w:t>
      </w:r>
      <w:r>
        <w:rPr>
          <w:rFonts w:cs="方正书宋_GBK" w:hint="eastAsia"/>
          <w:color w:val="000000"/>
          <w:shd w:val="clear" w:color="auto" w:fill="FFFFFF"/>
        </w:rPr>
        <w:t>个数据成果（数据集）的数据影响力积分。</w:t>
      </w:r>
    </w:p>
    <w:p w:rsidR="00E35323" w:rsidRPr="00C37C26" w:rsidRDefault="00E35323" w:rsidP="007C6BC3">
      <w:pPr>
        <w:spacing w:beforeLines="30" w:before="93" w:afterLines="20" w:after="62" w:line="264" w:lineRule="auto"/>
        <w:ind w:firstLine="0"/>
        <w:jc w:val="left"/>
        <w:rPr>
          <w:rFonts w:eastAsia="黑体"/>
          <w:color w:val="000000"/>
        </w:rPr>
      </w:pPr>
      <w:r>
        <w:rPr>
          <w:rFonts w:eastAsia="黑体"/>
          <w:b/>
          <w:bCs/>
          <w:color w:val="000000"/>
        </w:rPr>
        <w:t xml:space="preserve">4.3  </w:t>
      </w:r>
      <w:r>
        <w:rPr>
          <w:rFonts w:eastAsia="黑体" w:cs="黑体" w:hint="eastAsia"/>
          <w:color w:val="000000"/>
        </w:rPr>
        <w:t>作者数据影响力多年累计积分（</w:t>
      </w:r>
      <w:r>
        <w:rPr>
          <w:rFonts w:eastAsia="黑体"/>
          <w:i/>
          <w:iCs/>
          <w:color w:val="000000"/>
        </w:rPr>
        <w:t>DIS</w:t>
      </w:r>
      <w:r>
        <w:rPr>
          <w:rFonts w:eastAsia="黑体"/>
          <w:i/>
          <w:iCs/>
          <w:color w:val="000000"/>
          <w:vertAlign w:val="subscript"/>
        </w:rPr>
        <w:t>Amysum</w:t>
      </w:r>
      <w:r>
        <w:rPr>
          <w:rFonts w:eastAsia="黑体" w:cs="黑体" w:hint="eastAsia"/>
          <w:color w:val="000000"/>
        </w:rPr>
        <w:t>）计算方法</w:t>
      </w:r>
    </w:p>
    <w:p w:rsidR="00E35323" w:rsidRPr="00C37C26" w:rsidRDefault="00E35323">
      <w:pPr>
        <w:spacing w:line="264" w:lineRule="auto"/>
        <w:jc w:val="left"/>
        <w:rPr>
          <w:rFonts w:ascii="方正书宋_GBK"/>
          <w:color w:val="000000"/>
        </w:rPr>
      </w:pPr>
      <w:r>
        <w:rPr>
          <w:rFonts w:cs="方正书宋_GBK" w:hint="eastAsia"/>
          <w:color w:val="000000"/>
        </w:rPr>
        <w:t>数据作者数据影响力多年累计积分（</w:t>
      </w:r>
      <w:r>
        <w:rPr>
          <w:i/>
          <w:iCs/>
          <w:color w:val="000000"/>
          <w:shd w:val="clear" w:color="auto" w:fill="FFFFFF"/>
        </w:rPr>
        <w:t>DIS</w:t>
      </w:r>
      <w:r>
        <w:rPr>
          <w:i/>
          <w:iCs/>
          <w:color w:val="000000"/>
          <w:shd w:val="clear" w:color="auto" w:fill="FFFFFF"/>
          <w:vertAlign w:val="subscript"/>
        </w:rPr>
        <w:t>Amysum</w:t>
      </w:r>
      <w:r>
        <w:rPr>
          <w:rFonts w:cs="方正书宋_GBK" w:hint="eastAsia"/>
          <w:color w:val="000000"/>
        </w:rPr>
        <w:t>）计算方法按照模型（</w:t>
      </w:r>
      <w:r>
        <w:rPr>
          <w:color w:val="000000"/>
        </w:rPr>
        <w:t>4</w:t>
      </w:r>
      <w:r>
        <w:rPr>
          <w:rFonts w:cs="方正书宋_GBK" w:hint="eastAsia"/>
          <w:color w:val="000000"/>
        </w:rPr>
        <w:t>）计算：</w:t>
      </w:r>
    </w:p>
    <w:p w:rsidR="00E35323" w:rsidRPr="00C37C26" w:rsidRDefault="00E35323">
      <w:pPr>
        <w:wordWrap w:val="0"/>
        <w:spacing w:line="264" w:lineRule="auto"/>
        <w:ind w:firstLine="0"/>
        <w:jc w:val="right"/>
        <w:rPr>
          <w:rFonts w:ascii="方正书宋_GBK"/>
          <w:color w:val="000000"/>
        </w:rPr>
      </w:pPr>
      <w:r>
        <w:rPr>
          <w:noProof/>
          <w:color w:val="000000"/>
        </w:rPr>
        <w:t xml:space="preserve">            </w:t>
      </w:r>
      <w:r>
        <w:rPr>
          <w:noProof/>
          <w:color w:val="000000"/>
        </w:rPr>
        <w:tab/>
      </w:r>
      <w:r w:rsidRPr="00C37C26">
        <w:rPr>
          <w:noProof/>
          <w:color w:val="000000"/>
          <w:position w:val="-30"/>
        </w:rPr>
        <w:object w:dxaOrig="2140" w:dyaOrig="660">
          <v:shape id="_x0000_i1029" type="#_x0000_t75" style="width:107.05pt;height:33.1pt" o:ole="">
            <v:imagedata r:id="rId15" o:title=""/>
          </v:shape>
          <o:OLEObject Type="Embed" ProgID="Equation.DSMT4" ShapeID="_x0000_i1029" DrawAspect="Content" ObjectID="_1617514172" r:id="rId16"/>
        </w:object>
      </w:r>
      <w:r w:rsidRPr="00C37C26">
        <w:rPr>
          <w:noProof/>
          <w:color w:val="000000"/>
        </w:rPr>
        <w:tab/>
      </w:r>
      <w:r w:rsidRPr="00C37C26">
        <w:rPr>
          <w:noProof/>
          <w:color w:val="000000"/>
        </w:rPr>
        <w:tab/>
      </w:r>
      <w:r w:rsidRPr="00C37C26">
        <w:rPr>
          <w:noProof/>
          <w:color w:val="000000"/>
        </w:rPr>
        <w:tab/>
      </w:r>
      <w:r w:rsidRPr="00C37C26">
        <w:rPr>
          <w:noProof/>
          <w:color w:val="000000"/>
        </w:rPr>
        <w:tab/>
      </w:r>
      <w:r w:rsidRPr="00C37C26">
        <w:rPr>
          <w:noProof/>
          <w:color w:val="000000"/>
        </w:rPr>
        <w:tab/>
      </w:r>
      <w:r>
        <w:rPr>
          <w:noProof/>
          <w:color w:val="000000"/>
        </w:rPr>
        <w:t>(4</w:t>
      </w:r>
      <w:r>
        <w:rPr>
          <w:color w:val="000000"/>
        </w:rPr>
        <w:t>)</w:t>
      </w:r>
    </w:p>
    <w:p w:rsidR="00E35323" w:rsidRPr="00C37C26" w:rsidRDefault="00E35323">
      <w:pPr>
        <w:spacing w:line="252" w:lineRule="auto"/>
        <w:ind w:firstLine="0"/>
        <w:rPr>
          <w:color w:val="000000"/>
        </w:rPr>
      </w:pPr>
      <w:r>
        <w:rPr>
          <w:rFonts w:cs="方正书宋_GBK" w:hint="eastAsia"/>
          <w:color w:val="000000"/>
          <w:shd w:val="clear" w:color="auto" w:fill="FFFFFF"/>
        </w:rPr>
        <w:t>式中</w:t>
      </w:r>
      <w:r w:rsidR="007C6BC3">
        <w:rPr>
          <w:rFonts w:cs="方正书宋_GBK" w:hint="eastAsia"/>
          <w:color w:val="000000"/>
          <w:shd w:val="clear" w:color="auto" w:fill="FFFFFF"/>
        </w:rPr>
        <w:t>，</w:t>
      </w:r>
      <w:r>
        <w:rPr>
          <w:i/>
          <w:iCs/>
          <w:color w:val="000000"/>
          <w:shd w:val="clear" w:color="auto" w:fill="FFFFFF"/>
        </w:rPr>
        <w:t>DIS</w:t>
      </w:r>
      <w:r>
        <w:rPr>
          <w:i/>
          <w:iCs/>
          <w:color w:val="000000"/>
          <w:shd w:val="clear" w:color="auto" w:fill="FFFFFF"/>
          <w:vertAlign w:val="subscript"/>
        </w:rPr>
        <w:t>Amysum</w:t>
      </w:r>
      <w:r>
        <w:rPr>
          <w:rFonts w:cs="方正书宋_GBK" w:hint="eastAsia"/>
          <w:color w:val="000000"/>
          <w:shd w:val="clear" w:color="auto" w:fill="FFFFFF"/>
        </w:rPr>
        <w:t>是作者</w:t>
      </w:r>
      <w:r>
        <w:rPr>
          <w:i/>
          <w:iCs/>
          <w:color w:val="000000"/>
          <w:shd w:val="clear" w:color="auto" w:fill="FFFFFF"/>
        </w:rPr>
        <w:t>n</w:t>
      </w:r>
      <w:r>
        <w:rPr>
          <w:rFonts w:cs="方正书宋_GBK" w:hint="eastAsia"/>
          <w:color w:val="000000"/>
          <w:shd w:val="clear" w:color="auto" w:fill="FFFFFF"/>
        </w:rPr>
        <w:t>个数据成果（数据集）、多年个人数据影响力积分（</w:t>
      </w:r>
      <w:r>
        <w:rPr>
          <w:i/>
          <w:iCs/>
          <w:color w:val="000000"/>
          <w:shd w:val="clear" w:color="auto" w:fill="FFFFFF"/>
        </w:rPr>
        <w:t>DIS</w:t>
      </w:r>
      <w:r>
        <w:rPr>
          <w:i/>
          <w:iCs/>
          <w:color w:val="000000"/>
          <w:shd w:val="clear" w:color="auto" w:fill="FFFFFF"/>
          <w:vertAlign w:val="subscript"/>
        </w:rPr>
        <w:t>Ai</w:t>
      </w:r>
      <w:r>
        <w:rPr>
          <w:rFonts w:cs="方正书宋_GBK" w:hint="eastAsia"/>
          <w:color w:val="000000"/>
          <w:shd w:val="clear" w:color="auto" w:fill="FFFFFF"/>
        </w:rPr>
        <w:t>）总和；</w:t>
      </w:r>
    </w:p>
    <w:p w:rsidR="00E35323" w:rsidRPr="00C37C26" w:rsidRDefault="00E35323">
      <w:pPr>
        <w:spacing w:line="252" w:lineRule="auto"/>
        <w:ind w:firstLine="588"/>
        <w:rPr>
          <w:i/>
          <w:iCs/>
          <w:color w:val="000000"/>
          <w:shd w:val="clear" w:color="auto" w:fill="FFFFFF"/>
        </w:rPr>
      </w:pPr>
      <w:r>
        <w:rPr>
          <w:i/>
          <w:iCs/>
          <w:color w:val="000000"/>
        </w:rPr>
        <w:t>m</w:t>
      </w:r>
      <w:r>
        <w:rPr>
          <w:rFonts w:cs="方正书宋_GBK" w:hint="eastAsia"/>
          <w:color w:val="000000"/>
        </w:rPr>
        <w:t>是多年累计的年份；</w:t>
      </w:r>
    </w:p>
    <w:p w:rsidR="00E35323" w:rsidRPr="00C37C26" w:rsidRDefault="00E35323">
      <w:pPr>
        <w:spacing w:line="252" w:lineRule="auto"/>
        <w:ind w:firstLine="574"/>
        <w:rPr>
          <w:rFonts w:ascii="方正书宋_GBK"/>
          <w:color w:val="000000"/>
        </w:rPr>
      </w:pPr>
      <w:r>
        <w:rPr>
          <w:i/>
          <w:iCs/>
          <w:color w:val="000000"/>
        </w:rPr>
        <w:t>n</w:t>
      </w:r>
      <w:r>
        <w:rPr>
          <w:rFonts w:cs="方正书宋_GBK" w:hint="eastAsia"/>
          <w:color w:val="000000"/>
        </w:rPr>
        <w:t>是被引用的数据成果个数；</w:t>
      </w:r>
    </w:p>
    <w:p w:rsidR="00E35323" w:rsidRPr="00C37C26" w:rsidRDefault="00E35323">
      <w:pPr>
        <w:spacing w:line="252" w:lineRule="auto"/>
        <w:ind w:firstLine="588"/>
        <w:rPr>
          <w:color w:val="000000"/>
          <w:shd w:val="clear" w:color="auto" w:fill="FFFFFF"/>
        </w:rPr>
      </w:pPr>
      <w:r>
        <w:rPr>
          <w:i/>
          <w:iCs/>
          <w:color w:val="000000"/>
          <w:shd w:val="clear" w:color="auto" w:fill="FFFFFF"/>
        </w:rPr>
        <w:t>DIS</w:t>
      </w:r>
      <w:r>
        <w:rPr>
          <w:i/>
          <w:iCs/>
          <w:color w:val="000000"/>
          <w:shd w:val="clear" w:color="auto" w:fill="FFFFFF"/>
          <w:vertAlign w:val="subscript"/>
        </w:rPr>
        <w:t>Ayi</w:t>
      </w:r>
      <w:r>
        <w:rPr>
          <w:rFonts w:cs="方正书宋_GBK" w:hint="eastAsia"/>
          <w:color w:val="000000"/>
        </w:rPr>
        <w:t>是</w:t>
      </w:r>
      <w:r>
        <w:rPr>
          <w:rFonts w:cs="方正书宋_GBK" w:hint="eastAsia"/>
          <w:color w:val="000000"/>
          <w:shd w:val="clear" w:color="auto" w:fill="FFFFFF"/>
        </w:rPr>
        <w:t>数据作者</w:t>
      </w:r>
      <w:r>
        <w:rPr>
          <w:color w:val="000000"/>
          <w:shd w:val="clear" w:color="auto" w:fill="FFFFFF"/>
        </w:rPr>
        <w:t>A</w:t>
      </w:r>
      <w:r>
        <w:rPr>
          <w:rFonts w:cs="方正书宋_GBK" w:hint="eastAsia"/>
          <w:color w:val="000000"/>
          <w:shd w:val="clear" w:color="auto" w:fill="FFFFFF"/>
        </w:rPr>
        <w:t>在</w:t>
      </w:r>
      <w:r>
        <w:rPr>
          <w:i/>
          <w:iCs/>
          <w:color w:val="000000"/>
        </w:rPr>
        <w:t>y</w:t>
      </w:r>
      <w:r>
        <w:rPr>
          <w:rFonts w:cs="方正书宋_GBK" w:hint="eastAsia"/>
          <w:i/>
          <w:iCs/>
          <w:color w:val="000000"/>
        </w:rPr>
        <w:t>年</w:t>
      </w:r>
      <w:r>
        <w:rPr>
          <w:rFonts w:cs="方正书宋_GBK" w:hint="eastAsia"/>
          <w:color w:val="000000"/>
          <w:shd w:val="clear" w:color="auto" w:fill="FFFFFF"/>
        </w:rPr>
        <w:t>第</w:t>
      </w:r>
      <w:r>
        <w:rPr>
          <w:i/>
          <w:iCs/>
          <w:color w:val="000000"/>
          <w:shd w:val="clear" w:color="auto" w:fill="FFFFFF"/>
        </w:rPr>
        <w:t>i</w:t>
      </w:r>
      <w:r>
        <w:rPr>
          <w:rFonts w:cs="方正书宋_GBK" w:hint="eastAsia"/>
          <w:color w:val="000000"/>
          <w:shd w:val="clear" w:color="auto" w:fill="FFFFFF"/>
        </w:rPr>
        <w:t>个数据成果（数据集）的数据影响力积分。</w:t>
      </w:r>
    </w:p>
    <w:p w:rsidR="00E35323" w:rsidRPr="00C37C26" w:rsidRDefault="00E35323" w:rsidP="007C6BC3">
      <w:pPr>
        <w:spacing w:beforeLines="10" w:before="31" w:afterLines="10" w:after="31" w:line="281" w:lineRule="auto"/>
        <w:ind w:firstLine="0"/>
        <w:rPr>
          <w:b/>
          <w:bCs/>
          <w:color w:val="000000"/>
        </w:rPr>
      </w:pPr>
      <w:r>
        <w:rPr>
          <w:b/>
          <w:bCs/>
          <w:color w:val="000000"/>
        </w:rPr>
        <w:t xml:space="preserve">4.4  </w:t>
      </w:r>
      <w:r>
        <w:rPr>
          <w:rFonts w:eastAsia="黑体" w:cs="黑体" w:hint="eastAsia"/>
          <w:color w:val="000000"/>
        </w:rPr>
        <w:t>作者数据影响力积分（</w:t>
      </w:r>
      <w:r>
        <w:rPr>
          <w:rFonts w:eastAsia="黑体"/>
          <w:i/>
          <w:iCs/>
          <w:color w:val="000000"/>
        </w:rPr>
        <w:t>DIS</w:t>
      </w:r>
      <w:r>
        <w:rPr>
          <w:rFonts w:eastAsia="黑体"/>
          <w:i/>
          <w:iCs/>
          <w:color w:val="000000"/>
          <w:vertAlign w:val="subscript"/>
        </w:rPr>
        <w:t>Ai</w:t>
      </w:r>
      <w:r>
        <w:rPr>
          <w:rFonts w:eastAsia="黑体" w:cs="黑体" w:hint="eastAsia"/>
          <w:color w:val="000000"/>
        </w:rPr>
        <w:t>）应用示例</w:t>
      </w:r>
    </w:p>
    <w:p w:rsidR="00E35323" w:rsidRPr="00C37C26" w:rsidRDefault="00E35323">
      <w:pPr>
        <w:spacing w:line="264" w:lineRule="auto"/>
        <w:rPr>
          <w:color w:val="000000"/>
        </w:rPr>
      </w:pPr>
      <w:r>
        <w:rPr>
          <w:rFonts w:cs="方正书宋_GBK" w:hint="eastAsia"/>
          <w:color w:val="000000"/>
        </w:rPr>
        <w:t>以作者付晶莹为例，目前，她发表的数据成果中，能够检索到被引的数据成果包括：《中国公里网格人口分布数据集》和《中国公里网格</w:t>
      </w:r>
      <w:r>
        <w:rPr>
          <w:color w:val="000000"/>
        </w:rPr>
        <w:t>GDP</w:t>
      </w:r>
      <w:r>
        <w:rPr>
          <w:rFonts w:cs="方正书宋_GBK" w:hint="eastAsia"/>
          <w:color w:val="000000"/>
        </w:rPr>
        <w:t>分布数据集》</w:t>
      </w:r>
      <w:r>
        <w:rPr>
          <w:color w:val="000000"/>
          <w:vertAlign w:val="superscript"/>
        </w:rPr>
        <w:t>[51–52]</w:t>
      </w:r>
      <w:r>
        <w:rPr>
          <w:rFonts w:cs="方正书宋_GBK" w:hint="eastAsia"/>
          <w:color w:val="000000"/>
        </w:rPr>
        <w:t>。前一个数据</w:t>
      </w:r>
      <w:r>
        <w:rPr>
          <w:rFonts w:cs="方正书宋_GBK" w:hint="eastAsia"/>
          <w:color w:val="000000"/>
        </w:rPr>
        <w:lastRenderedPageBreak/>
        <w:t>成果中，她是三位作者中的第一位作者，后一个数据成果中，她是三位作者中的第三位作者。她作为数据作者的个人科学影响力计量结果：</w:t>
      </w:r>
      <w:r>
        <w:rPr>
          <w:color w:val="000000"/>
        </w:rPr>
        <w:t>2017</w:t>
      </w:r>
      <w:r>
        <w:rPr>
          <w:rFonts w:cs="方正书宋_GBK" w:hint="eastAsia"/>
          <w:color w:val="000000"/>
        </w:rPr>
        <w:t>年科学影响力积分计量为</w:t>
      </w:r>
      <w:r>
        <w:rPr>
          <w:color w:val="000000"/>
          <w:shd w:val="clear" w:color="auto" w:fill="FFFFFF"/>
        </w:rPr>
        <w:t>16.597,75</w:t>
      </w:r>
      <w:r>
        <w:rPr>
          <w:rFonts w:cs="方正书宋_GBK" w:hint="eastAsia"/>
          <w:color w:val="000000"/>
        </w:rPr>
        <w:t>，多年累计科学影响力积分计量为</w:t>
      </w:r>
      <w:r>
        <w:rPr>
          <w:color w:val="000000"/>
        </w:rPr>
        <w:t>34.787,75</w:t>
      </w:r>
      <w:r>
        <w:rPr>
          <w:rFonts w:cs="方正书宋_GBK" w:hint="eastAsia"/>
          <w:color w:val="000000"/>
        </w:rPr>
        <w:t>（表</w:t>
      </w:r>
      <w:r>
        <w:rPr>
          <w:color w:val="000000"/>
        </w:rPr>
        <w:t>5</w:t>
      </w:r>
      <w:r>
        <w:rPr>
          <w:rFonts w:cs="方正书宋_GBK" w:hint="eastAsia"/>
          <w:color w:val="000000"/>
        </w:rPr>
        <w:t>）。</w:t>
      </w:r>
    </w:p>
    <w:p w:rsidR="00E35323" w:rsidRDefault="00E35323">
      <w:pPr>
        <w:spacing w:before="160" w:after="80" w:line="281" w:lineRule="auto"/>
        <w:ind w:firstLine="0"/>
        <w:jc w:val="center"/>
        <w:rPr>
          <w:rFonts w:eastAsia="黑体"/>
          <w:color w:val="000000"/>
          <w:sz w:val="18"/>
          <w:szCs w:val="18"/>
        </w:rPr>
      </w:pPr>
      <w:r>
        <w:rPr>
          <w:rFonts w:eastAsia="黑体" w:cs="黑体" w:hint="eastAsia"/>
          <w:color w:val="000000"/>
          <w:sz w:val="18"/>
          <w:szCs w:val="18"/>
        </w:rPr>
        <w:t>表</w:t>
      </w:r>
      <w:r>
        <w:rPr>
          <w:rFonts w:eastAsia="黑体"/>
          <w:color w:val="000000"/>
          <w:sz w:val="18"/>
          <w:szCs w:val="18"/>
        </w:rPr>
        <w:t>5</w:t>
      </w:r>
      <w:r>
        <w:rPr>
          <w:rFonts w:eastAsia="黑体"/>
          <w:b/>
          <w:bCs/>
          <w:color w:val="000000"/>
          <w:sz w:val="18"/>
          <w:szCs w:val="18"/>
        </w:rPr>
        <w:t xml:space="preserve">  </w:t>
      </w:r>
      <w:r>
        <w:rPr>
          <w:rFonts w:eastAsia="黑体" w:cs="黑体" w:hint="eastAsia"/>
          <w:color w:val="000000"/>
          <w:sz w:val="18"/>
          <w:szCs w:val="18"/>
        </w:rPr>
        <w:t>付晶莹博士数据影响力积分（</w:t>
      </w:r>
      <w:r>
        <w:rPr>
          <w:rFonts w:eastAsia="黑体"/>
          <w:i/>
          <w:iCs/>
          <w:color w:val="000000"/>
          <w:sz w:val="18"/>
          <w:szCs w:val="18"/>
        </w:rPr>
        <w:t>DIS</w:t>
      </w:r>
      <w:r>
        <w:rPr>
          <w:rFonts w:eastAsia="黑体" w:cs="黑体" w:hint="eastAsia"/>
          <w:color w:val="000000"/>
          <w:sz w:val="18"/>
          <w:szCs w:val="18"/>
          <w:vertAlign w:val="subscript"/>
        </w:rPr>
        <w:t>付晶莹</w:t>
      </w:r>
      <w:r>
        <w:rPr>
          <w:rFonts w:eastAsia="黑体" w:cs="黑体" w:hint="eastAsia"/>
          <w:color w:val="000000"/>
          <w:sz w:val="18"/>
          <w:szCs w:val="18"/>
        </w:rPr>
        <w:t>）统计表</w:t>
      </w:r>
      <w:r>
        <w:rPr>
          <w:rFonts w:eastAsia="黑体"/>
          <w:color w:val="000000"/>
          <w:sz w:val="18"/>
          <w:szCs w:val="18"/>
        </w:rPr>
        <w:t xml:space="preserve"> (2014</w:t>
      </w:r>
      <w:r>
        <w:rPr>
          <w:rFonts w:eastAsia="黑体" w:cs="黑体" w:hint="eastAsia"/>
          <w:color w:val="000000"/>
          <w:sz w:val="18"/>
          <w:szCs w:val="18"/>
        </w:rPr>
        <w:t>年</w:t>
      </w:r>
      <w:r>
        <w:rPr>
          <w:rFonts w:eastAsia="黑体"/>
          <w:color w:val="000000"/>
          <w:sz w:val="18"/>
          <w:szCs w:val="18"/>
        </w:rPr>
        <w:t>6</w:t>
      </w:r>
      <w:r>
        <w:rPr>
          <w:rFonts w:eastAsia="黑体" w:cs="黑体" w:hint="eastAsia"/>
          <w:color w:val="000000"/>
          <w:sz w:val="18"/>
          <w:szCs w:val="18"/>
        </w:rPr>
        <w:t>月</w:t>
      </w:r>
      <w:r>
        <w:rPr>
          <w:rFonts w:ascii="宋体" w:eastAsia="宋体" w:hAnsi="宋体" w:cs="宋体"/>
          <w:color w:val="000000"/>
          <w:sz w:val="18"/>
          <w:szCs w:val="18"/>
        </w:rPr>
        <w:t>-</w:t>
      </w:r>
      <w:r>
        <w:rPr>
          <w:rFonts w:eastAsia="黑体"/>
          <w:color w:val="000000"/>
          <w:sz w:val="18"/>
          <w:szCs w:val="18"/>
        </w:rPr>
        <w:t>2018</w:t>
      </w:r>
      <w:r>
        <w:rPr>
          <w:rFonts w:eastAsia="黑体" w:cs="黑体" w:hint="eastAsia"/>
          <w:color w:val="000000"/>
          <w:sz w:val="18"/>
          <w:szCs w:val="18"/>
        </w:rPr>
        <w:t>年</w:t>
      </w:r>
      <w:r>
        <w:rPr>
          <w:rFonts w:eastAsia="黑体"/>
          <w:color w:val="000000"/>
          <w:sz w:val="18"/>
          <w:szCs w:val="18"/>
        </w:rPr>
        <w:t>5</w:t>
      </w:r>
      <w:r>
        <w:rPr>
          <w:rFonts w:eastAsia="黑体" w:cs="黑体" w:hint="eastAsia"/>
          <w:color w:val="000000"/>
          <w:sz w:val="18"/>
          <w:szCs w:val="18"/>
        </w:rPr>
        <w:t>月</w:t>
      </w:r>
      <w:r>
        <w:rPr>
          <w:rFonts w:eastAsia="黑体"/>
          <w:color w:val="000000"/>
          <w:sz w:val="18"/>
          <w:szCs w:val="18"/>
        </w:rPr>
        <w:t>)</w:t>
      </w:r>
    </w:p>
    <w:tbl>
      <w:tblPr>
        <w:tblW w:w="7994" w:type="dxa"/>
        <w:jc w:val="center"/>
        <w:tblLayout w:type="fixed"/>
        <w:tblCellMar>
          <w:left w:w="57" w:type="dxa"/>
          <w:right w:w="0" w:type="dxa"/>
        </w:tblCellMar>
        <w:tblLook w:val="0000" w:firstRow="0" w:lastRow="0" w:firstColumn="0" w:lastColumn="0" w:noHBand="0" w:noVBand="0"/>
      </w:tblPr>
      <w:tblGrid>
        <w:gridCol w:w="595"/>
        <w:gridCol w:w="1420"/>
        <w:gridCol w:w="600"/>
        <w:gridCol w:w="958"/>
        <w:gridCol w:w="1135"/>
        <w:gridCol w:w="1134"/>
        <w:gridCol w:w="991"/>
        <w:gridCol w:w="1161"/>
      </w:tblGrid>
      <w:tr w:rsidR="00E35323">
        <w:trPr>
          <w:trHeight w:val="1164"/>
          <w:jc w:val="center"/>
        </w:trPr>
        <w:tc>
          <w:tcPr>
            <w:tcW w:w="372"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5"/>
                <w:szCs w:val="15"/>
              </w:rPr>
            </w:pPr>
            <w:r>
              <w:rPr>
                <w:rFonts w:cs="方正书宋_GBK" w:hint="eastAsia"/>
                <w:color w:val="000000"/>
                <w:sz w:val="15"/>
                <w:szCs w:val="15"/>
              </w:rPr>
              <w:t>数据成果编号</w:t>
            </w:r>
          </w:p>
        </w:tc>
        <w:tc>
          <w:tcPr>
            <w:tcW w:w="888"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5"/>
                <w:szCs w:val="15"/>
              </w:rPr>
            </w:pPr>
            <w:r>
              <w:rPr>
                <w:rFonts w:cs="方正书宋_GBK" w:hint="eastAsia"/>
                <w:color w:val="000000"/>
                <w:sz w:val="15"/>
                <w:szCs w:val="15"/>
              </w:rPr>
              <w:t>数据成果</w:t>
            </w:r>
          </w:p>
        </w:tc>
        <w:tc>
          <w:tcPr>
            <w:tcW w:w="375"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5"/>
                <w:szCs w:val="15"/>
              </w:rPr>
            </w:pPr>
            <w:r>
              <w:rPr>
                <w:rFonts w:cs="方正书宋_GBK" w:hint="eastAsia"/>
                <w:color w:val="000000"/>
                <w:sz w:val="15"/>
                <w:szCs w:val="15"/>
              </w:rPr>
              <w:t>作者</w:t>
            </w:r>
          </w:p>
          <w:p w:rsidR="00E35323" w:rsidRPr="00C37C26" w:rsidRDefault="00E35323">
            <w:pPr>
              <w:ind w:firstLine="0"/>
              <w:jc w:val="center"/>
              <w:rPr>
                <w:color w:val="000000"/>
                <w:sz w:val="15"/>
                <w:szCs w:val="15"/>
              </w:rPr>
            </w:pPr>
            <w:r>
              <w:rPr>
                <w:rFonts w:cs="方正书宋_GBK" w:hint="eastAsia"/>
                <w:color w:val="000000"/>
                <w:sz w:val="15"/>
                <w:szCs w:val="15"/>
              </w:rPr>
              <w:t>次序</w:t>
            </w:r>
          </w:p>
        </w:tc>
        <w:tc>
          <w:tcPr>
            <w:tcW w:w="599" w:type="pct"/>
            <w:tcBorders>
              <w:top w:val="single" w:sz="8" w:space="0" w:color="auto"/>
              <w:left w:val="nil"/>
              <w:bottom w:val="single" w:sz="4" w:space="0" w:color="auto"/>
              <w:right w:val="nil"/>
            </w:tcBorders>
            <w:shd w:val="clear" w:color="auto" w:fill="D9D9D9"/>
            <w:vAlign w:val="center"/>
          </w:tcPr>
          <w:p w:rsidR="00E35323" w:rsidRPr="00C37C26" w:rsidRDefault="00E35323">
            <w:pPr>
              <w:pStyle w:val="table"/>
              <w:spacing w:line="274" w:lineRule="auto"/>
              <w:rPr>
                <w:color w:val="000000"/>
                <w:sz w:val="15"/>
                <w:szCs w:val="15"/>
                <w:lang w:val="en-US"/>
              </w:rPr>
            </w:pPr>
            <w:r>
              <w:rPr>
                <w:rFonts w:cs="方正书宋_GBK" w:hint="eastAsia"/>
                <w:color w:val="000000"/>
                <w:sz w:val="15"/>
                <w:szCs w:val="15"/>
              </w:rPr>
              <w:t>作者数据成果数据影响力积分分配份额</w:t>
            </w:r>
          </w:p>
        </w:tc>
        <w:tc>
          <w:tcPr>
            <w:tcW w:w="710"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5"/>
                <w:szCs w:val="15"/>
              </w:rPr>
            </w:pPr>
            <w:r>
              <w:rPr>
                <w:color w:val="000000"/>
                <w:sz w:val="15"/>
                <w:szCs w:val="15"/>
              </w:rPr>
              <w:t>2017</w:t>
            </w:r>
            <w:r>
              <w:rPr>
                <w:rFonts w:cs="方正书宋_GBK" w:hint="eastAsia"/>
                <w:color w:val="000000"/>
                <w:sz w:val="15"/>
                <w:szCs w:val="15"/>
              </w:rPr>
              <w:t>年数据成果数据影响力</w:t>
            </w:r>
          </w:p>
          <w:p w:rsidR="00E35323" w:rsidRPr="00C37C26" w:rsidRDefault="00E35323">
            <w:pPr>
              <w:ind w:firstLine="0"/>
              <w:jc w:val="center"/>
              <w:rPr>
                <w:color w:val="000000"/>
                <w:sz w:val="15"/>
                <w:szCs w:val="15"/>
              </w:rPr>
            </w:pPr>
            <w:r>
              <w:rPr>
                <w:rFonts w:cs="方正书宋_GBK" w:hint="eastAsia"/>
                <w:color w:val="000000"/>
                <w:sz w:val="15"/>
                <w:szCs w:val="15"/>
              </w:rPr>
              <w:t>积分</w:t>
            </w:r>
          </w:p>
        </w:tc>
        <w:tc>
          <w:tcPr>
            <w:tcW w:w="709" w:type="pct"/>
            <w:tcBorders>
              <w:top w:val="single" w:sz="8" w:space="0" w:color="auto"/>
              <w:left w:val="nil"/>
              <w:bottom w:val="single" w:sz="4" w:space="0" w:color="auto"/>
              <w:right w:val="nil"/>
            </w:tcBorders>
            <w:shd w:val="clear" w:color="auto" w:fill="D9D9D9"/>
            <w:vAlign w:val="center"/>
          </w:tcPr>
          <w:p w:rsidR="00E35323" w:rsidRPr="00C37C26" w:rsidRDefault="00E35323">
            <w:pPr>
              <w:pStyle w:val="table"/>
              <w:spacing w:line="274" w:lineRule="auto"/>
              <w:rPr>
                <w:color w:val="000000"/>
                <w:sz w:val="15"/>
                <w:szCs w:val="15"/>
                <w:lang w:val="en-US"/>
              </w:rPr>
            </w:pPr>
            <w:r>
              <w:rPr>
                <w:rFonts w:cs="方正书宋_GBK" w:hint="eastAsia"/>
                <w:color w:val="000000"/>
                <w:sz w:val="15"/>
                <w:szCs w:val="15"/>
              </w:rPr>
              <w:t>付晶莹在</w:t>
            </w:r>
            <w:r>
              <w:rPr>
                <w:color w:val="000000"/>
                <w:sz w:val="15"/>
                <w:szCs w:val="15"/>
              </w:rPr>
              <w:t>2017</w:t>
            </w:r>
            <w:r>
              <w:rPr>
                <w:rFonts w:cs="方正书宋_GBK" w:hint="eastAsia"/>
                <w:color w:val="000000"/>
                <w:sz w:val="15"/>
                <w:szCs w:val="15"/>
              </w:rPr>
              <w:t>年数据成果的数据影响力积分</w:t>
            </w:r>
          </w:p>
        </w:tc>
        <w:tc>
          <w:tcPr>
            <w:tcW w:w="620"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5"/>
                <w:szCs w:val="15"/>
              </w:rPr>
            </w:pPr>
            <w:r>
              <w:rPr>
                <w:rFonts w:cs="方正书宋_GBK" w:hint="eastAsia"/>
                <w:color w:val="000000"/>
                <w:sz w:val="15"/>
                <w:szCs w:val="15"/>
              </w:rPr>
              <w:t>数据成果多年数据影响力</w:t>
            </w:r>
          </w:p>
          <w:p w:rsidR="00E35323" w:rsidRPr="00C37C26" w:rsidRDefault="00E35323">
            <w:pPr>
              <w:ind w:firstLine="0"/>
              <w:jc w:val="center"/>
              <w:rPr>
                <w:color w:val="000000"/>
                <w:sz w:val="15"/>
                <w:szCs w:val="15"/>
              </w:rPr>
            </w:pPr>
            <w:r>
              <w:rPr>
                <w:rFonts w:cs="方正书宋_GBK" w:hint="eastAsia"/>
                <w:color w:val="000000"/>
                <w:sz w:val="15"/>
                <w:szCs w:val="15"/>
              </w:rPr>
              <w:t>积分总和</w:t>
            </w:r>
          </w:p>
        </w:tc>
        <w:tc>
          <w:tcPr>
            <w:tcW w:w="726" w:type="pct"/>
            <w:tcBorders>
              <w:top w:val="single" w:sz="8" w:space="0" w:color="auto"/>
              <w:left w:val="nil"/>
              <w:bottom w:val="single" w:sz="4" w:space="0" w:color="auto"/>
              <w:right w:val="nil"/>
            </w:tcBorders>
            <w:shd w:val="clear" w:color="auto" w:fill="D9D9D9"/>
            <w:vAlign w:val="center"/>
          </w:tcPr>
          <w:p w:rsidR="00E35323" w:rsidRPr="00C37C26" w:rsidRDefault="00E35323">
            <w:pPr>
              <w:ind w:firstLine="0"/>
              <w:jc w:val="center"/>
              <w:rPr>
                <w:color w:val="000000"/>
                <w:sz w:val="15"/>
                <w:szCs w:val="15"/>
              </w:rPr>
            </w:pPr>
            <w:r>
              <w:rPr>
                <w:rFonts w:cs="方正书宋_GBK" w:hint="eastAsia"/>
                <w:color w:val="000000"/>
                <w:sz w:val="15"/>
                <w:szCs w:val="15"/>
              </w:rPr>
              <w:t>付晶莹多年数据影响力积分总和</w:t>
            </w:r>
          </w:p>
        </w:tc>
      </w:tr>
      <w:tr w:rsidR="00E35323">
        <w:trPr>
          <w:trHeight w:val="284"/>
          <w:jc w:val="center"/>
        </w:trPr>
        <w:tc>
          <w:tcPr>
            <w:tcW w:w="372" w:type="pct"/>
            <w:tcBorders>
              <w:top w:val="single" w:sz="4" w:space="0" w:color="auto"/>
              <w:left w:val="nil"/>
              <w:bottom w:val="nil"/>
              <w:right w:val="nil"/>
            </w:tcBorders>
          </w:tcPr>
          <w:p w:rsidR="00E35323" w:rsidRDefault="00E35323">
            <w:pPr>
              <w:spacing w:before="20"/>
              <w:ind w:firstLine="0"/>
              <w:jc w:val="center"/>
              <w:rPr>
                <w:color w:val="000000"/>
                <w:sz w:val="16"/>
                <w:szCs w:val="16"/>
              </w:rPr>
            </w:pPr>
            <w:r>
              <w:rPr>
                <w:color w:val="000000"/>
                <w:sz w:val="16"/>
                <w:szCs w:val="16"/>
              </w:rPr>
              <w:t>1</w:t>
            </w:r>
          </w:p>
        </w:tc>
        <w:tc>
          <w:tcPr>
            <w:tcW w:w="888" w:type="pct"/>
            <w:tcBorders>
              <w:top w:val="single" w:sz="4" w:space="0" w:color="auto"/>
              <w:left w:val="nil"/>
              <w:bottom w:val="nil"/>
              <w:right w:val="nil"/>
            </w:tcBorders>
          </w:tcPr>
          <w:p w:rsidR="00E35323" w:rsidRPr="00C37C26" w:rsidRDefault="00E35323">
            <w:pPr>
              <w:pStyle w:val="table"/>
              <w:spacing w:before="20" w:line="274" w:lineRule="auto"/>
              <w:ind w:left="57" w:right="57"/>
              <w:rPr>
                <w:color w:val="000000"/>
                <w:shd w:val="clear" w:color="auto" w:fill="FFFFFF"/>
                <w:lang w:val="en-US"/>
              </w:rPr>
            </w:pPr>
            <w:r>
              <w:rPr>
                <w:rFonts w:cs="方正书宋_GBK" w:hint="eastAsia"/>
                <w:color w:val="000000"/>
              </w:rPr>
              <w:t>中国公里网格人口分布数据集</w:t>
            </w:r>
          </w:p>
        </w:tc>
        <w:tc>
          <w:tcPr>
            <w:tcW w:w="375" w:type="pct"/>
            <w:tcBorders>
              <w:top w:val="single" w:sz="4" w:space="0" w:color="auto"/>
              <w:left w:val="nil"/>
              <w:bottom w:val="nil"/>
              <w:right w:val="nil"/>
            </w:tcBorders>
          </w:tcPr>
          <w:p w:rsidR="00E35323" w:rsidRDefault="00E35323">
            <w:pPr>
              <w:spacing w:before="20"/>
              <w:ind w:firstLine="0"/>
              <w:jc w:val="center"/>
              <w:rPr>
                <w:color w:val="000000"/>
                <w:sz w:val="16"/>
                <w:szCs w:val="16"/>
              </w:rPr>
            </w:pPr>
            <w:r>
              <w:rPr>
                <w:color w:val="000000"/>
                <w:sz w:val="16"/>
                <w:szCs w:val="16"/>
              </w:rPr>
              <w:t>1</w:t>
            </w:r>
          </w:p>
        </w:tc>
        <w:tc>
          <w:tcPr>
            <w:tcW w:w="599" w:type="pct"/>
            <w:tcBorders>
              <w:top w:val="single" w:sz="4" w:space="0" w:color="auto"/>
              <w:left w:val="nil"/>
              <w:bottom w:val="nil"/>
              <w:right w:val="nil"/>
            </w:tcBorders>
          </w:tcPr>
          <w:p w:rsidR="00E35323" w:rsidRDefault="00E35323">
            <w:pPr>
              <w:spacing w:before="20"/>
              <w:ind w:firstLine="0"/>
              <w:jc w:val="center"/>
              <w:rPr>
                <w:color w:val="000000"/>
                <w:sz w:val="16"/>
                <w:szCs w:val="16"/>
              </w:rPr>
            </w:pPr>
            <w:r>
              <w:rPr>
                <w:color w:val="000000"/>
                <w:sz w:val="16"/>
                <w:szCs w:val="16"/>
              </w:rPr>
              <w:t>1/2</w:t>
            </w:r>
          </w:p>
        </w:tc>
        <w:tc>
          <w:tcPr>
            <w:tcW w:w="710" w:type="pct"/>
            <w:tcBorders>
              <w:top w:val="single" w:sz="4" w:space="0" w:color="auto"/>
              <w:left w:val="nil"/>
              <w:bottom w:val="nil"/>
              <w:right w:val="nil"/>
            </w:tcBorders>
          </w:tcPr>
          <w:p w:rsidR="00E35323" w:rsidRDefault="00E35323">
            <w:pPr>
              <w:spacing w:before="20"/>
              <w:ind w:firstLine="0"/>
              <w:jc w:val="center"/>
              <w:rPr>
                <w:color w:val="000000"/>
                <w:sz w:val="16"/>
                <w:szCs w:val="16"/>
              </w:rPr>
            </w:pPr>
            <w:r>
              <w:rPr>
                <w:color w:val="000000"/>
                <w:sz w:val="16"/>
                <w:szCs w:val="16"/>
              </w:rPr>
              <w:t>24.144</w:t>
            </w:r>
          </w:p>
        </w:tc>
        <w:tc>
          <w:tcPr>
            <w:tcW w:w="709" w:type="pct"/>
            <w:tcBorders>
              <w:top w:val="single" w:sz="4" w:space="0" w:color="auto"/>
              <w:left w:val="nil"/>
              <w:bottom w:val="nil"/>
              <w:right w:val="nil"/>
            </w:tcBorders>
          </w:tcPr>
          <w:p w:rsidR="00E35323" w:rsidRDefault="00E35323">
            <w:pPr>
              <w:spacing w:before="20"/>
              <w:ind w:firstLine="0"/>
              <w:jc w:val="center"/>
              <w:rPr>
                <w:color w:val="000000"/>
                <w:sz w:val="16"/>
                <w:szCs w:val="16"/>
              </w:rPr>
            </w:pPr>
            <w:r>
              <w:rPr>
                <w:color w:val="000000"/>
                <w:sz w:val="16"/>
                <w:szCs w:val="16"/>
              </w:rPr>
              <w:t>12.072</w:t>
            </w:r>
          </w:p>
        </w:tc>
        <w:tc>
          <w:tcPr>
            <w:tcW w:w="620" w:type="pct"/>
            <w:tcBorders>
              <w:top w:val="single" w:sz="4" w:space="0" w:color="auto"/>
              <w:left w:val="nil"/>
              <w:bottom w:val="nil"/>
              <w:right w:val="nil"/>
            </w:tcBorders>
          </w:tcPr>
          <w:p w:rsidR="00E35323" w:rsidRDefault="00E35323">
            <w:pPr>
              <w:spacing w:before="20"/>
              <w:ind w:firstLine="0"/>
              <w:jc w:val="center"/>
              <w:rPr>
                <w:color w:val="000000"/>
                <w:sz w:val="16"/>
                <w:szCs w:val="16"/>
              </w:rPr>
            </w:pPr>
            <w:r>
              <w:rPr>
                <w:color w:val="000000"/>
                <w:sz w:val="16"/>
                <w:szCs w:val="16"/>
              </w:rPr>
              <w:t>52.290</w:t>
            </w:r>
          </w:p>
        </w:tc>
        <w:tc>
          <w:tcPr>
            <w:tcW w:w="726" w:type="pct"/>
            <w:tcBorders>
              <w:top w:val="single" w:sz="4" w:space="0" w:color="auto"/>
              <w:left w:val="nil"/>
              <w:bottom w:val="nil"/>
              <w:right w:val="nil"/>
            </w:tcBorders>
          </w:tcPr>
          <w:p w:rsidR="00E35323" w:rsidRDefault="00E35323">
            <w:pPr>
              <w:snapToGrid/>
              <w:ind w:firstLine="0"/>
              <w:rPr>
                <w:color w:val="000000"/>
                <w:sz w:val="16"/>
                <w:szCs w:val="16"/>
              </w:rPr>
            </w:pPr>
            <w:r>
              <w:rPr>
                <w:color w:val="000000"/>
                <w:sz w:val="16"/>
                <w:szCs w:val="16"/>
              </w:rPr>
              <w:t>26.145</w:t>
            </w:r>
          </w:p>
        </w:tc>
      </w:tr>
      <w:tr w:rsidR="00E35323">
        <w:trPr>
          <w:trHeight w:val="284"/>
          <w:jc w:val="center"/>
        </w:trPr>
        <w:tc>
          <w:tcPr>
            <w:tcW w:w="372" w:type="pct"/>
            <w:tcBorders>
              <w:top w:val="nil"/>
              <w:left w:val="nil"/>
              <w:bottom w:val="nil"/>
              <w:right w:val="nil"/>
            </w:tcBorders>
          </w:tcPr>
          <w:p w:rsidR="00E35323" w:rsidRDefault="00E35323">
            <w:pPr>
              <w:pStyle w:val="table"/>
              <w:spacing w:before="20" w:line="274" w:lineRule="auto"/>
              <w:ind w:left="57" w:right="57" w:firstLineChars="100" w:firstLine="163"/>
              <w:jc w:val="both"/>
              <w:rPr>
                <w:color w:val="000000"/>
                <w:shd w:val="clear" w:color="auto" w:fill="FFFFFF"/>
                <w:lang w:val="en-US"/>
              </w:rPr>
            </w:pPr>
            <w:r>
              <w:rPr>
                <w:color w:val="000000"/>
                <w:shd w:val="clear" w:color="auto" w:fill="FFFFFF"/>
                <w:lang w:val="en-US"/>
              </w:rPr>
              <w:t>2</w:t>
            </w:r>
          </w:p>
        </w:tc>
        <w:tc>
          <w:tcPr>
            <w:tcW w:w="888" w:type="pct"/>
            <w:tcBorders>
              <w:top w:val="nil"/>
              <w:left w:val="nil"/>
              <w:bottom w:val="nil"/>
              <w:right w:val="nil"/>
            </w:tcBorders>
          </w:tcPr>
          <w:p w:rsidR="00E35323" w:rsidRPr="00C37C26" w:rsidRDefault="00E35323">
            <w:pPr>
              <w:pStyle w:val="table"/>
              <w:spacing w:before="20" w:line="274" w:lineRule="auto"/>
              <w:ind w:left="57" w:right="57"/>
              <w:rPr>
                <w:color w:val="000000"/>
                <w:shd w:val="clear" w:color="auto" w:fill="FFFFFF"/>
                <w:lang w:val="en-US"/>
              </w:rPr>
            </w:pPr>
            <w:r>
              <w:rPr>
                <w:rFonts w:cs="方正书宋_GBK" w:hint="eastAsia"/>
                <w:color w:val="000000"/>
                <w:shd w:val="clear" w:color="auto" w:fill="FFFFFF"/>
                <w:lang w:val="en-US"/>
              </w:rPr>
              <w:t>中国公里网格</w:t>
            </w:r>
            <w:r>
              <w:rPr>
                <w:color w:val="000000"/>
                <w:shd w:val="clear" w:color="auto" w:fill="FFFFFF"/>
                <w:lang w:val="en-US"/>
              </w:rPr>
              <w:t>GDP</w:t>
            </w:r>
            <w:r>
              <w:rPr>
                <w:rFonts w:cs="方正书宋_GBK" w:hint="eastAsia"/>
                <w:color w:val="000000"/>
                <w:shd w:val="clear" w:color="auto" w:fill="FFFFFF"/>
                <w:lang w:val="en-US"/>
              </w:rPr>
              <w:t>分布数据集</w:t>
            </w:r>
          </w:p>
        </w:tc>
        <w:tc>
          <w:tcPr>
            <w:tcW w:w="375" w:type="pct"/>
            <w:tcBorders>
              <w:top w:val="nil"/>
              <w:left w:val="nil"/>
              <w:bottom w:val="nil"/>
              <w:right w:val="nil"/>
            </w:tcBorders>
          </w:tcPr>
          <w:p w:rsidR="00E35323" w:rsidRDefault="00E35323">
            <w:pPr>
              <w:pStyle w:val="table"/>
              <w:spacing w:before="20" w:line="274" w:lineRule="auto"/>
              <w:ind w:left="57" w:right="57"/>
              <w:rPr>
                <w:color w:val="000000"/>
                <w:shd w:val="clear" w:color="auto" w:fill="FFFFFF"/>
                <w:lang w:val="en-US"/>
              </w:rPr>
            </w:pPr>
            <w:r>
              <w:rPr>
                <w:color w:val="000000"/>
                <w:shd w:val="clear" w:color="auto" w:fill="FFFFFF"/>
                <w:lang w:val="en-US"/>
              </w:rPr>
              <w:t>3</w:t>
            </w:r>
          </w:p>
        </w:tc>
        <w:tc>
          <w:tcPr>
            <w:tcW w:w="599" w:type="pct"/>
            <w:tcBorders>
              <w:top w:val="nil"/>
              <w:left w:val="nil"/>
              <w:bottom w:val="nil"/>
              <w:right w:val="nil"/>
            </w:tcBorders>
          </w:tcPr>
          <w:p w:rsidR="00E35323" w:rsidRDefault="00E35323">
            <w:pPr>
              <w:pStyle w:val="table"/>
              <w:spacing w:before="20" w:line="274" w:lineRule="auto"/>
              <w:ind w:left="57" w:right="57"/>
              <w:rPr>
                <w:color w:val="000000"/>
                <w:shd w:val="clear" w:color="auto" w:fill="FFFFFF"/>
                <w:lang w:val="en-US"/>
              </w:rPr>
            </w:pPr>
            <w:r>
              <w:rPr>
                <w:color w:val="000000"/>
                <w:shd w:val="clear" w:color="auto" w:fill="FFFFFF"/>
                <w:lang w:val="en-US"/>
              </w:rPr>
              <w:t>1/4</w:t>
            </w:r>
          </w:p>
        </w:tc>
        <w:tc>
          <w:tcPr>
            <w:tcW w:w="710" w:type="pct"/>
            <w:tcBorders>
              <w:top w:val="nil"/>
              <w:left w:val="nil"/>
              <w:bottom w:val="nil"/>
              <w:right w:val="nil"/>
            </w:tcBorders>
          </w:tcPr>
          <w:p w:rsidR="00E35323" w:rsidRDefault="00E35323">
            <w:pPr>
              <w:pStyle w:val="table"/>
              <w:spacing w:before="20" w:line="274" w:lineRule="auto"/>
              <w:ind w:left="57" w:right="57"/>
              <w:rPr>
                <w:color w:val="000000"/>
                <w:shd w:val="clear" w:color="auto" w:fill="FFFFFF"/>
                <w:lang w:val="en-US"/>
              </w:rPr>
            </w:pPr>
            <w:r>
              <w:rPr>
                <w:color w:val="000000"/>
                <w:shd w:val="clear" w:color="auto" w:fill="FFFFFF"/>
                <w:lang w:val="en-US"/>
              </w:rPr>
              <w:t>18.103</w:t>
            </w:r>
          </w:p>
        </w:tc>
        <w:tc>
          <w:tcPr>
            <w:tcW w:w="709" w:type="pct"/>
            <w:tcBorders>
              <w:top w:val="nil"/>
              <w:left w:val="nil"/>
              <w:bottom w:val="nil"/>
              <w:right w:val="nil"/>
            </w:tcBorders>
          </w:tcPr>
          <w:p w:rsidR="00E35323" w:rsidRDefault="00E35323">
            <w:pPr>
              <w:pStyle w:val="table"/>
              <w:spacing w:before="20" w:line="274" w:lineRule="auto"/>
              <w:ind w:left="57" w:right="57"/>
              <w:rPr>
                <w:color w:val="000000"/>
                <w:shd w:val="clear" w:color="auto" w:fill="FFFFFF"/>
                <w:lang w:val="en-US"/>
              </w:rPr>
            </w:pPr>
            <w:r>
              <w:rPr>
                <w:color w:val="000000"/>
                <w:shd w:val="clear" w:color="auto" w:fill="FFFFFF"/>
                <w:lang w:val="en-US"/>
              </w:rPr>
              <w:t xml:space="preserve">   4.525,8</w:t>
            </w:r>
          </w:p>
        </w:tc>
        <w:tc>
          <w:tcPr>
            <w:tcW w:w="620" w:type="pct"/>
            <w:tcBorders>
              <w:top w:val="nil"/>
              <w:left w:val="nil"/>
              <w:bottom w:val="nil"/>
              <w:right w:val="nil"/>
            </w:tcBorders>
          </w:tcPr>
          <w:p w:rsidR="00E35323" w:rsidRDefault="00E35323">
            <w:pPr>
              <w:pStyle w:val="table"/>
              <w:spacing w:before="20" w:line="274" w:lineRule="auto"/>
              <w:ind w:left="57" w:right="57"/>
              <w:rPr>
                <w:color w:val="000000"/>
                <w:shd w:val="clear" w:color="auto" w:fill="FFFFFF"/>
                <w:lang w:val="en-US"/>
              </w:rPr>
            </w:pPr>
            <w:r>
              <w:rPr>
                <w:color w:val="000000"/>
                <w:shd w:val="clear" w:color="auto" w:fill="FFFFFF"/>
                <w:lang w:val="en-US"/>
              </w:rPr>
              <w:t>34.571</w:t>
            </w:r>
          </w:p>
        </w:tc>
        <w:tc>
          <w:tcPr>
            <w:tcW w:w="726" w:type="pct"/>
            <w:tcBorders>
              <w:top w:val="nil"/>
              <w:left w:val="nil"/>
              <w:bottom w:val="nil"/>
              <w:right w:val="nil"/>
            </w:tcBorders>
          </w:tcPr>
          <w:p w:rsidR="00E35323" w:rsidRDefault="00E35323">
            <w:pPr>
              <w:pStyle w:val="table"/>
              <w:snapToGrid/>
              <w:spacing w:line="274" w:lineRule="auto"/>
              <w:ind w:left="57" w:right="57"/>
              <w:jc w:val="both"/>
              <w:rPr>
                <w:color w:val="000000"/>
                <w:shd w:val="clear" w:color="auto" w:fill="FFFFFF"/>
                <w:lang w:val="en-US"/>
              </w:rPr>
            </w:pPr>
            <w:r>
              <w:rPr>
                <w:color w:val="000000"/>
                <w:shd w:val="clear" w:color="auto" w:fill="FFFFFF"/>
                <w:lang w:val="en-US"/>
              </w:rPr>
              <w:t>8.642,8</w:t>
            </w:r>
          </w:p>
        </w:tc>
      </w:tr>
      <w:tr w:rsidR="00E35323">
        <w:trPr>
          <w:trHeight w:val="284"/>
          <w:jc w:val="center"/>
        </w:trPr>
        <w:tc>
          <w:tcPr>
            <w:tcW w:w="372" w:type="pct"/>
            <w:tcBorders>
              <w:top w:val="nil"/>
              <w:left w:val="nil"/>
              <w:bottom w:val="single" w:sz="8" w:space="0" w:color="auto"/>
              <w:right w:val="nil"/>
            </w:tcBorders>
          </w:tcPr>
          <w:p w:rsidR="00E35323" w:rsidRPr="00C37C26" w:rsidRDefault="00E35323">
            <w:pPr>
              <w:spacing w:before="20"/>
              <w:ind w:firstLine="0"/>
              <w:jc w:val="center"/>
              <w:rPr>
                <w:color w:val="000000"/>
                <w:sz w:val="16"/>
                <w:szCs w:val="16"/>
              </w:rPr>
            </w:pPr>
            <w:r>
              <w:rPr>
                <w:rFonts w:cs="方正书宋_GBK" w:hint="eastAsia"/>
                <w:color w:val="000000"/>
                <w:sz w:val="16"/>
                <w:szCs w:val="16"/>
              </w:rPr>
              <w:t>总计</w:t>
            </w:r>
          </w:p>
        </w:tc>
        <w:tc>
          <w:tcPr>
            <w:tcW w:w="888" w:type="pct"/>
            <w:tcBorders>
              <w:top w:val="nil"/>
              <w:left w:val="nil"/>
              <w:bottom w:val="single" w:sz="8" w:space="0" w:color="auto"/>
              <w:right w:val="nil"/>
            </w:tcBorders>
          </w:tcPr>
          <w:p w:rsidR="00E35323" w:rsidRPr="00C37C26" w:rsidRDefault="00E35323">
            <w:pPr>
              <w:spacing w:before="20"/>
              <w:ind w:left="57" w:right="57" w:firstLine="0"/>
              <w:rPr>
                <w:color w:val="000000"/>
                <w:sz w:val="16"/>
                <w:szCs w:val="16"/>
              </w:rPr>
            </w:pPr>
          </w:p>
        </w:tc>
        <w:tc>
          <w:tcPr>
            <w:tcW w:w="375" w:type="pct"/>
            <w:tcBorders>
              <w:top w:val="nil"/>
              <w:left w:val="nil"/>
              <w:bottom w:val="single" w:sz="8" w:space="0" w:color="auto"/>
              <w:right w:val="nil"/>
            </w:tcBorders>
          </w:tcPr>
          <w:p w:rsidR="00E35323" w:rsidRPr="00C37C26" w:rsidRDefault="00E35323">
            <w:pPr>
              <w:spacing w:before="20"/>
              <w:ind w:firstLine="0"/>
              <w:jc w:val="center"/>
              <w:rPr>
                <w:color w:val="000000"/>
                <w:sz w:val="16"/>
                <w:szCs w:val="16"/>
              </w:rPr>
            </w:pPr>
          </w:p>
        </w:tc>
        <w:tc>
          <w:tcPr>
            <w:tcW w:w="599" w:type="pct"/>
            <w:tcBorders>
              <w:top w:val="nil"/>
              <w:left w:val="nil"/>
              <w:bottom w:val="single" w:sz="8" w:space="0" w:color="auto"/>
              <w:right w:val="nil"/>
            </w:tcBorders>
          </w:tcPr>
          <w:p w:rsidR="00E35323" w:rsidRPr="00C37C26" w:rsidRDefault="00E35323">
            <w:pPr>
              <w:spacing w:before="20"/>
              <w:ind w:firstLine="0"/>
              <w:jc w:val="center"/>
              <w:rPr>
                <w:color w:val="000000"/>
                <w:sz w:val="16"/>
                <w:szCs w:val="16"/>
              </w:rPr>
            </w:pPr>
          </w:p>
        </w:tc>
        <w:tc>
          <w:tcPr>
            <w:tcW w:w="710" w:type="pct"/>
            <w:tcBorders>
              <w:top w:val="nil"/>
              <w:left w:val="nil"/>
              <w:bottom w:val="single" w:sz="8" w:space="0" w:color="auto"/>
              <w:right w:val="nil"/>
            </w:tcBorders>
          </w:tcPr>
          <w:p w:rsidR="00E35323" w:rsidRDefault="00E35323">
            <w:pPr>
              <w:spacing w:before="20"/>
              <w:ind w:firstLine="0"/>
              <w:jc w:val="center"/>
              <w:rPr>
                <w:color w:val="000000"/>
                <w:sz w:val="16"/>
                <w:szCs w:val="16"/>
              </w:rPr>
            </w:pPr>
            <w:r>
              <w:rPr>
                <w:color w:val="000000"/>
                <w:sz w:val="16"/>
                <w:szCs w:val="16"/>
              </w:rPr>
              <w:t>42.247</w:t>
            </w:r>
          </w:p>
        </w:tc>
        <w:tc>
          <w:tcPr>
            <w:tcW w:w="709" w:type="pct"/>
            <w:tcBorders>
              <w:top w:val="nil"/>
              <w:left w:val="nil"/>
              <w:bottom w:val="single" w:sz="8" w:space="0" w:color="auto"/>
              <w:right w:val="nil"/>
            </w:tcBorders>
          </w:tcPr>
          <w:p w:rsidR="00E35323" w:rsidRDefault="00E35323">
            <w:pPr>
              <w:spacing w:before="20"/>
              <w:ind w:firstLine="0"/>
              <w:jc w:val="center"/>
              <w:rPr>
                <w:color w:val="000000"/>
                <w:sz w:val="16"/>
                <w:szCs w:val="16"/>
              </w:rPr>
            </w:pPr>
            <w:r>
              <w:rPr>
                <w:color w:val="000000"/>
                <w:sz w:val="16"/>
                <w:szCs w:val="16"/>
              </w:rPr>
              <w:t xml:space="preserve">  16.597,8</w:t>
            </w:r>
          </w:p>
        </w:tc>
        <w:tc>
          <w:tcPr>
            <w:tcW w:w="620" w:type="pct"/>
            <w:tcBorders>
              <w:top w:val="nil"/>
              <w:left w:val="nil"/>
              <w:bottom w:val="single" w:sz="8" w:space="0" w:color="auto"/>
              <w:right w:val="nil"/>
            </w:tcBorders>
          </w:tcPr>
          <w:p w:rsidR="00E35323" w:rsidRDefault="00E35323">
            <w:pPr>
              <w:spacing w:before="20"/>
              <w:ind w:firstLine="0"/>
              <w:jc w:val="center"/>
              <w:rPr>
                <w:color w:val="000000"/>
                <w:sz w:val="16"/>
                <w:szCs w:val="16"/>
              </w:rPr>
            </w:pPr>
            <w:r>
              <w:rPr>
                <w:color w:val="000000"/>
                <w:sz w:val="16"/>
                <w:szCs w:val="16"/>
              </w:rPr>
              <w:t>86.861</w:t>
            </w:r>
          </w:p>
        </w:tc>
        <w:tc>
          <w:tcPr>
            <w:tcW w:w="726" w:type="pct"/>
            <w:tcBorders>
              <w:top w:val="nil"/>
              <w:left w:val="nil"/>
              <w:bottom w:val="single" w:sz="8" w:space="0" w:color="auto"/>
              <w:right w:val="nil"/>
            </w:tcBorders>
          </w:tcPr>
          <w:p w:rsidR="00E35323" w:rsidRDefault="00E35323">
            <w:pPr>
              <w:snapToGrid/>
              <w:ind w:firstLine="0"/>
              <w:rPr>
                <w:color w:val="000000"/>
                <w:sz w:val="16"/>
                <w:szCs w:val="16"/>
              </w:rPr>
            </w:pPr>
            <w:r>
              <w:rPr>
                <w:color w:val="000000"/>
                <w:sz w:val="16"/>
                <w:szCs w:val="16"/>
              </w:rPr>
              <w:t>34.787,8</w:t>
            </w:r>
          </w:p>
        </w:tc>
      </w:tr>
    </w:tbl>
    <w:p w:rsidR="00E35323" w:rsidRPr="00C37C26" w:rsidRDefault="00E35323">
      <w:pPr>
        <w:spacing w:line="264" w:lineRule="auto"/>
        <w:rPr>
          <w:color w:val="000000"/>
        </w:rPr>
      </w:pPr>
    </w:p>
    <w:p w:rsidR="00E35323" w:rsidRPr="00C37C26" w:rsidRDefault="00E35323">
      <w:pPr>
        <w:pStyle w:val="3"/>
        <w:spacing w:after="120" w:line="281" w:lineRule="auto"/>
        <w:rPr>
          <w:b w:val="0"/>
          <w:bCs w:val="0"/>
          <w:color w:val="000000"/>
          <w:sz w:val="23"/>
          <w:szCs w:val="23"/>
        </w:rPr>
      </w:pPr>
      <w:r>
        <w:rPr>
          <w:color w:val="000000"/>
          <w:sz w:val="23"/>
          <w:szCs w:val="23"/>
        </w:rPr>
        <w:t xml:space="preserve">5  </w:t>
      </w:r>
      <w:r>
        <w:rPr>
          <w:rFonts w:cs="方正书宋_GBK" w:hint="eastAsia"/>
          <w:color w:val="000000"/>
          <w:sz w:val="23"/>
          <w:szCs w:val="23"/>
        </w:rPr>
        <w:t>讨论和总结</w:t>
      </w:r>
    </w:p>
    <w:p w:rsidR="00E35323" w:rsidRPr="00C37C26" w:rsidRDefault="00E35323">
      <w:pPr>
        <w:spacing w:line="278" w:lineRule="auto"/>
        <w:rPr>
          <w:rFonts w:ascii="方正书宋_GBK"/>
          <w:color w:val="000000"/>
        </w:rPr>
      </w:pPr>
      <w:r>
        <w:rPr>
          <w:rFonts w:cs="方正书宋_GBK" w:hint="eastAsia"/>
          <w:color w:val="000000"/>
        </w:rPr>
        <w:t>采用定量的方法度量数据成果对科学的影响力是大数据时代数据科学研究的新领域。值得借鉴的是学术论文引文基础上的影响因子计量化方法为数据成果的科学影响力计量奠定了基础。在</w:t>
      </w:r>
      <w:r>
        <w:rPr>
          <w:color w:val="000000"/>
        </w:rPr>
        <w:t>Web of Science</w:t>
      </w:r>
      <w:r>
        <w:rPr>
          <w:rFonts w:cs="方正书宋_GBK" w:hint="eastAsia"/>
          <w:color w:val="000000"/>
        </w:rPr>
        <w:t>、</w:t>
      </w:r>
      <w:r>
        <w:rPr>
          <w:color w:val="000000"/>
        </w:rPr>
        <w:t>Google Scholar</w:t>
      </w:r>
      <w:r>
        <w:rPr>
          <w:rFonts w:cs="方正书宋_GBK" w:hint="eastAsia"/>
          <w:color w:val="000000"/>
        </w:rPr>
        <w:t>、中国知网、中国科学引文数据库等优秀知识网的基础上，数据影响力积分（</w:t>
      </w:r>
      <w:r>
        <w:rPr>
          <w:color w:val="000000"/>
        </w:rPr>
        <w:t>DIS</w:t>
      </w:r>
      <w:r>
        <w:rPr>
          <w:rFonts w:cs="方正书宋_GBK" w:hint="eastAsia"/>
          <w:color w:val="000000"/>
        </w:rPr>
        <w:t>）计量方法的应用成为可能。数据成果科学影响力计算方法不仅可用于对单一数据成果、对数据作者的数据影响力进行计量，也可以对数据中心、数据作者单位、资助数据开发的基金项目在数据方面的影响力和表现进行计量，这一部分的工作有待进一步开展。本文提出的数据成果科学影响力积分是建立在国内外科学引文信息基础上完成的。没有被纳入国际科学引文数据库和国内科学引文数据库的学术期刊没有统计在内。由于数据成果被应用不限于期刊论文，其他形式，例如学术专著、学术会议论文集和研究生学位论文等具有引用数据的情况，这些论文形式的引文与学术期刊引文之间在影响因子方面目前缺乏可参照的对应标准，这部分工作有待进一步完善。</w:t>
      </w:r>
    </w:p>
    <w:p w:rsidR="00E35323" w:rsidRPr="00C37C26" w:rsidRDefault="00E35323">
      <w:pPr>
        <w:spacing w:line="278" w:lineRule="auto"/>
        <w:rPr>
          <w:color w:val="000000"/>
        </w:rPr>
      </w:pPr>
      <w:r>
        <w:rPr>
          <w:rFonts w:cs="方正书宋_GBK" w:hint="eastAsia"/>
          <w:color w:val="000000"/>
        </w:rPr>
        <w:t>随着大数据的发展，一个全球性数据成果影响力评价的计量大潮即将到来。科瑞唯安已经建立的数据引文数据库（</w:t>
      </w:r>
      <w:r>
        <w:rPr>
          <w:color w:val="000000"/>
        </w:rPr>
        <w:t>DCI</w:t>
      </w:r>
      <w:r>
        <w:rPr>
          <w:rFonts w:cs="方正书宋_GBK" w:hint="eastAsia"/>
          <w:color w:val="000000"/>
        </w:rPr>
        <w:t>）就是这个高潮到来之前的准备工作。</w:t>
      </w:r>
    </w:p>
    <w:p w:rsidR="00E35323" w:rsidRPr="00C37C26" w:rsidRDefault="00E35323">
      <w:pPr>
        <w:spacing w:line="281" w:lineRule="auto"/>
        <w:rPr>
          <w:color w:val="000000"/>
        </w:rPr>
      </w:pPr>
    </w:p>
    <w:p w:rsidR="00E35323" w:rsidRPr="00C37C26" w:rsidRDefault="00E35323">
      <w:pPr>
        <w:spacing w:line="278" w:lineRule="auto"/>
        <w:rPr>
          <w:rFonts w:ascii="楷体_GB2312" w:eastAsia="楷体_GB2312"/>
          <w:color w:val="000000"/>
        </w:rPr>
      </w:pPr>
      <w:r>
        <w:rPr>
          <w:rFonts w:eastAsia="黑体" w:cs="黑体" w:hint="eastAsia"/>
          <w:color w:val="000000"/>
        </w:rPr>
        <w:t>致谢：</w:t>
      </w:r>
      <w:r>
        <w:rPr>
          <w:rFonts w:ascii="楷体_GB2312" w:eastAsia="楷体_GB2312" w:cs="楷体_GB2312" w:hint="eastAsia"/>
          <w:color w:val="000000"/>
        </w:rPr>
        <w:t>本文在完成过程中，中国科学院地理科学与资源研究所石瑞香博士在数据成果被引和学术期刊影响因子查询方面做了支撑工作，马军花博士对本文的计算方法和计算结果给予核对，《全球变化数据学报》（中英文）编委会成员</w:t>
      </w:r>
      <w:r>
        <w:rPr>
          <w:color w:val="000000"/>
          <w:shd w:val="clear" w:color="auto" w:fill="FFFFFF"/>
        </w:rPr>
        <w:t>Barbara Rayin</w:t>
      </w:r>
      <w:r>
        <w:rPr>
          <w:rFonts w:cs="方正书宋_GBK" w:hint="eastAsia"/>
          <w:color w:val="000000"/>
          <w:shd w:val="clear" w:color="auto" w:fill="FFFFFF"/>
        </w:rPr>
        <w:t>博士</w:t>
      </w:r>
      <w:r>
        <w:rPr>
          <w:rFonts w:ascii="楷体_GB2312" w:eastAsia="楷体_GB2312" w:cs="楷体_GB2312" w:hint="eastAsia"/>
          <w:color w:val="000000"/>
        </w:rPr>
        <w:t>对本文给予高度评价并提出宝贵修改意见。笔者谨此深表谢忱。</w:t>
      </w:r>
    </w:p>
    <w:p w:rsidR="00E35323" w:rsidRPr="00C37C26" w:rsidRDefault="00E35323">
      <w:pPr>
        <w:pStyle w:val="5"/>
        <w:spacing w:before="240" w:after="160"/>
        <w:rPr>
          <w:color w:val="000000"/>
        </w:rPr>
      </w:pPr>
      <w:r>
        <w:rPr>
          <w:rFonts w:cs="方正书宋_GBK" w:hint="eastAsia"/>
          <w:color w:val="000000"/>
        </w:rPr>
        <w:t>参考文献</w:t>
      </w:r>
    </w:p>
    <w:p w:rsidR="00E35323" w:rsidRDefault="00E35323">
      <w:pPr>
        <w:pStyle w:val="af1"/>
        <w:numPr>
          <w:ilvl w:val="0"/>
          <w:numId w:val="9"/>
        </w:numPr>
        <w:spacing w:line="240" w:lineRule="auto"/>
        <w:ind w:firstLineChars="0"/>
        <w:rPr>
          <w:color w:val="000000"/>
          <w:sz w:val="17"/>
          <w:szCs w:val="17"/>
        </w:rPr>
      </w:pPr>
      <w:r>
        <w:rPr>
          <w:color w:val="000000"/>
          <w:sz w:val="17"/>
          <w:szCs w:val="17"/>
        </w:rPr>
        <w:t xml:space="preserve">Science International (2015): Open Data in a Big Data World. Paris: International Council for Science (ICSU), International Social Science Council (ISSC), The World Academy of Sciences (TWAS), Inter </w:t>
      </w:r>
      <w:r>
        <w:rPr>
          <w:color w:val="000000"/>
          <w:sz w:val="17"/>
          <w:szCs w:val="17"/>
        </w:rPr>
        <w:lastRenderedPageBreak/>
        <w:t>Academy Partnership (IAP).</w:t>
      </w:r>
    </w:p>
    <w:p w:rsidR="00E35323" w:rsidRDefault="00E35323">
      <w:pPr>
        <w:pStyle w:val="af1"/>
        <w:numPr>
          <w:ilvl w:val="0"/>
          <w:numId w:val="9"/>
        </w:numPr>
        <w:spacing w:line="240" w:lineRule="auto"/>
        <w:ind w:firstLineChars="0"/>
        <w:rPr>
          <w:color w:val="000000"/>
          <w:sz w:val="17"/>
          <w:szCs w:val="17"/>
        </w:rPr>
      </w:pPr>
      <w:r>
        <w:rPr>
          <w:color w:val="000000"/>
          <w:sz w:val="17"/>
          <w:szCs w:val="17"/>
        </w:rPr>
        <w:t>WDS Scientific Committee. Data Sharing Principles [Z]. November 2015 V1. DOI: 10.5281/zenodo.34354.</w:t>
      </w:r>
    </w:p>
    <w:p w:rsidR="00E35323" w:rsidRDefault="00E35323">
      <w:pPr>
        <w:pStyle w:val="af1"/>
        <w:numPr>
          <w:ilvl w:val="0"/>
          <w:numId w:val="9"/>
        </w:numPr>
        <w:spacing w:line="240" w:lineRule="auto"/>
        <w:ind w:firstLineChars="0"/>
        <w:rPr>
          <w:color w:val="000000"/>
          <w:sz w:val="17"/>
          <w:szCs w:val="17"/>
        </w:rPr>
      </w:pPr>
      <w:r>
        <w:rPr>
          <w:color w:val="000000"/>
          <w:sz w:val="17"/>
          <w:szCs w:val="17"/>
        </w:rPr>
        <w:t>GEO. Open Earth Observation Data. http://www.earthobservations.org/open_eo_data.php.</w:t>
      </w:r>
    </w:p>
    <w:p w:rsidR="00E35323" w:rsidRPr="00C37C26" w:rsidRDefault="00E35323">
      <w:pPr>
        <w:pStyle w:val="af1"/>
        <w:numPr>
          <w:ilvl w:val="0"/>
          <w:numId w:val="9"/>
        </w:numPr>
        <w:spacing w:line="240" w:lineRule="auto"/>
        <w:ind w:firstLineChars="0"/>
        <w:jc w:val="distribute"/>
        <w:rPr>
          <w:color w:val="000000"/>
          <w:sz w:val="17"/>
          <w:szCs w:val="17"/>
        </w:rPr>
      </w:pPr>
      <w:r>
        <w:rPr>
          <w:rFonts w:cs="方正书宋_GBK" w:hint="eastAsia"/>
          <w:color w:val="000000"/>
          <w:sz w:val="17"/>
          <w:szCs w:val="17"/>
        </w:rPr>
        <w:t>国务院办公厅</w:t>
      </w:r>
      <w:r>
        <w:rPr>
          <w:color w:val="000000"/>
          <w:sz w:val="17"/>
          <w:szCs w:val="17"/>
        </w:rPr>
        <w:t xml:space="preserve">. </w:t>
      </w:r>
      <w:r>
        <w:rPr>
          <w:rFonts w:cs="方正书宋_GBK" w:hint="eastAsia"/>
          <w:color w:val="000000"/>
          <w:sz w:val="17"/>
          <w:szCs w:val="17"/>
        </w:rPr>
        <w:t>科学数据管理办法</w:t>
      </w:r>
      <w:r>
        <w:rPr>
          <w:color w:val="000000"/>
          <w:sz w:val="17"/>
          <w:szCs w:val="17"/>
        </w:rPr>
        <w:t xml:space="preserve">[OL]. 2018. </w:t>
      </w:r>
      <w:hyperlink r:id="rId17" w:history="1">
        <w:r>
          <w:rPr>
            <w:color w:val="000000"/>
            <w:sz w:val="17"/>
            <w:szCs w:val="17"/>
          </w:rPr>
          <w:t>http://www.most.gov.cn/mostinfo/xinxifenlei/fgzc/gfxwj/</w:t>
        </w:r>
      </w:hyperlink>
    </w:p>
    <w:p w:rsidR="00E35323" w:rsidRDefault="00E35323">
      <w:pPr>
        <w:pStyle w:val="af1"/>
        <w:spacing w:line="281" w:lineRule="auto"/>
        <w:ind w:left="420" w:firstLineChars="0" w:firstLine="0"/>
        <w:jc w:val="left"/>
        <w:rPr>
          <w:color w:val="000000"/>
          <w:sz w:val="17"/>
          <w:szCs w:val="17"/>
        </w:rPr>
      </w:pPr>
      <w:r>
        <w:rPr>
          <w:color w:val="000000"/>
          <w:sz w:val="17"/>
          <w:szCs w:val="17"/>
        </w:rPr>
        <w:t xml:space="preserve">gfxwj2018/201804/t20180404_139023.htm. </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江东</w:t>
      </w:r>
      <w:r>
        <w:rPr>
          <w:color w:val="000000"/>
          <w:sz w:val="17"/>
          <w:szCs w:val="17"/>
        </w:rPr>
        <w:t xml:space="preserve">, </w:t>
      </w:r>
      <w:r>
        <w:rPr>
          <w:rFonts w:cs="方正书宋_GBK" w:hint="eastAsia"/>
          <w:color w:val="000000"/>
          <w:sz w:val="17"/>
          <w:szCs w:val="17"/>
        </w:rPr>
        <w:t>宋献方</w:t>
      </w:r>
      <w:r>
        <w:rPr>
          <w:color w:val="000000"/>
          <w:sz w:val="17"/>
          <w:szCs w:val="17"/>
        </w:rPr>
        <w:t xml:space="preserve">, </w:t>
      </w:r>
      <w:r>
        <w:rPr>
          <w:rFonts w:cs="方正书宋_GBK" w:hint="eastAsia"/>
          <w:color w:val="000000"/>
          <w:sz w:val="17"/>
          <w:szCs w:val="17"/>
        </w:rPr>
        <w:t>张国友</w:t>
      </w:r>
      <w:r>
        <w:rPr>
          <w:color w:val="000000"/>
          <w:sz w:val="17"/>
          <w:szCs w:val="17"/>
        </w:rPr>
        <w:t xml:space="preserve">. </w:t>
      </w:r>
      <w:r>
        <w:rPr>
          <w:rFonts w:cs="方正书宋_GBK" w:hint="eastAsia"/>
          <w:color w:val="000000"/>
          <w:sz w:val="17"/>
          <w:szCs w:val="17"/>
        </w:rPr>
        <w:t>中国科学数据共享新的里程碑</w:t>
      </w:r>
      <w:r>
        <w:rPr>
          <w:color w:val="000000"/>
          <w:sz w:val="17"/>
          <w:szCs w:val="17"/>
        </w:rPr>
        <w:t xml:space="preserve">[R]. </w:t>
      </w:r>
      <w:r>
        <w:rPr>
          <w:rFonts w:cs="方正书宋_GBK" w:hint="eastAsia"/>
          <w:color w:val="000000"/>
          <w:sz w:val="17"/>
          <w:szCs w:val="17"/>
        </w:rPr>
        <w:t>全球变化数据学报</w:t>
      </w:r>
      <w:r>
        <w:rPr>
          <w:color w:val="000000"/>
          <w:sz w:val="17"/>
          <w:szCs w:val="17"/>
        </w:rPr>
        <w:t>, 2017, 1(2): 246</w:t>
      </w:r>
      <w:r>
        <w:rPr>
          <w:rFonts w:ascii="宋体" w:eastAsia="宋体" w:hAnsi="宋体" w:cs="宋体"/>
          <w:color w:val="000000"/>
          <w:sz w:val="17"/>
          <w:szCs w:val="17"/>
        </w:rPr>
        <w:t>-</w:t>
      </w:r>
      <w:r>
        <w:rPr>
          <w:color w:val="000000"/>
          <w:sz w:val="17"/>
          <w:szCs w:val="17"/>
        </w:rPr>
        <w:t xml:space="preserve">248. DOI: 10.3974/geodp.2017.02.22. </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武建军</w:t>
      </w:r>
      <w:r>
        <w:rPr>
          <w:color w:val="000000"/>
          <w:sz w:val="17"/>
          <w:szCs w:val="17"/>
        </w:rPr>
        <w:t xml:space="preserve">, </w:t>
      </w:r>
      <w:r>
        <w:rPr>
          <w:rFonts w:cs="方正书宋_GBK" w:hint="eastAsia"/>
          <w:color w:val="000000"/>
          <w:sz w:val="17"/>
          <w:szCs w:val="17"/>
        </w:rPr>
        <w:t>刘闯</w:t>
      </w:r>
      <w:r>
        <w:rPr>
          <w:color w:val="000000"/>
          <w:sz w:val="17"/>
          <w:szCs w:val="17"/>
        </w:rPr>
        <w:t xml:space="preserve">, </w:t>
      </w:r>
      <w:r>
        <w:rPr>
          <w:rFonts w:cs="方正书宋_GBK" w:hint="eastAsia"/>
          <w:color w:val="000000"/>
          <w:sz w:val="17"/>
          <w:szCs w:val="17"/>
        </w:rPr>
        <w:t>李宝元</w:t>
      </w:r>
      <w:r>
        <w:rPr>
          <w:color w:val="000000"/>
          <w:sz w:val="17"/>
          <w:szCs w:val="17"/>
        </w:rPr>
        <w:t>. “</w:t>
      </w:r>
      <w:r>
        <w:rPr>
          <w:rFonts w:cs="方正书宋_GBK" w:hint="eastAsia"/>
          <w:color w:val="000000"/>
          <w:sz w:val="17"/>
          <w:szCs w:val="17"/>
        </w:rPr>
        <w:t>全球变化数据出版与共享百校传播</w:t>
      </w:r>
      <w:r>
        <w:rPr>
          <w:color w:val="000000"/>
          <w:sz w:val="17"/>
          <w:szCs w:val="17"/>
        </w:rPr>
        <w:t>”</w:t>
      </w:r>
      <w:r>
        <w:rPr>
          <w:rFonts w:cs="方正书宋_GBK" w:hint="eastAsia"/>
          <w:color w:val="000000"/>
          <w:sz w:val="17"/>
          <w:szCs w:val="17"/>
        </w:rPr>
        <w:t>启动会在北京师范大学成功举办</w:t>
      </w:r>
      <w:r>
        <w:rPr>
          <w:color w:val="000000"/>
          <w:sz w:val="17"/>
          <w:szCs w:val="17"/>
        </w:rPr>
        <w:t xml:space="preserve">[R]. </w:t>
      </w:r>
      <w:r>
        <w:rPr>
          <w:rFonts w:cs="方正书宋_GBK" w:hint="eastAsia"/>
          <w:color w:val="000000"/>
          <w:sz w:val="17"/>
          <w:szCs w:val="17"/>
        </w:rPr>
        <w:t>全球变化数据学报</w:t>
      </w:r>
      <w:r>
        <w:rPr>
          <w:color w:val="000000"/>
          <w:sz w:val="17"/>
          <w:szCs w:val="17"/>
        </w:rPr>
        <w:t>, 2017, 1(3): 371</w:t>
      </w:r>
      <w:r>
        <w:rPr>
          <w:rFonts w:ascii="宋体" w:eastAsia="宋体" w:hAnsi="宋体" w:cs="宋体"/>
          <w:color w:val="000000"/>
          <w:sz w:val="17"/>
          <w:szCs w:val="17"/>
        </w:rPr>
        <w:t>-</w:t>
      </w:r>
      <w:r>
        <w:rPr>
          <w:color w:val="000000"/>
          <w:sz w:val="17"/>
          <w:szCs w:val="17"/>
        </w:rPr>
        <w:t>374. DOI: 10.3974/geodp.2017.03.21.</w:t>
      </w:r>
    </w:p>
    <w:p w:rsidR="00E35323" w:rsidRDefault="00E35323">
      <w:pPr>
        <w:pStyle w:val="af1"/>
        <w:numPr>
          <w:ilvl w:val="0"/>
          <w:numId w:val="9"/>
        </w:numPr>
        <w:spacing w:line="240" w:lineRule="auto"/>
        <w:ind w:firstLineChars="0"/>
        <w:rPr>
          <w:rFonts w:eastAsia="楷体_GB2312"/>
          <w:color w:val="000000"/>
          <w:sz w:val="17"/>
          <w:szCs w:val="17"/>
        </w:rPr>
      </w:pPr>
      <w:r>
        <w:rPr>
          <w:rFonts w:cs="方正书宋_GBK" w:hint="eastAsia"/>
          <w:color w:val="000000"/>
          <w:sz w:val="17"/>
          <w:szCs w:val="17"/>
        </w:rPr>
        <w:t>刘闯</w:t>
      </w:r>
      <w:r>
        <w:rPr>
          <w:color w:val="000000"/>
          <w:sz w:val="17"/>
          <w:szCs w:val="17"/>
        </w:rPr>
        <w:t xml:space="preserve">. </w:t>
      </w:r>
      <w:r>
        <w:rPr>
          <w:rFonts w:cs="方正书宋_GBK" w:hint="eastAsia"/>
          <w:color w:val="000000"/>
          <w:sz w:val="17"/>
          <w:szCs w:val="17"/>
        </w:rPr>
        <w:t>做好本职数据，实现全球联网</w:t>
      </w:r>
      <w:r>
        <w:rPr>
          <w:color w:val="000000"/>
          <w:sz w:val="17"/>
          <w:szCs w:val="17"/>
        </w:rPr>
        <w:t xml:space="preserve">[R]. </w:t>
      </w:r>
      <w:r>
        <w:rPr>
          <w:rFonts w:cs="方正书宋_GBK" w:hint="eastAsia"/>
          <w:color w:val="000000"/>
          <w:sz w:val="17"/>
          <w:szCs w:val="17"/>
        </w:rPr>
        <w:t>全球变化数据学报</w:t>
      </w:r>
      <w:r>
        <w:rPr>
          <w:color w:val="000000"/>
          <w:sz w:val="17"/>
          <w:szCs w:val="17"/>
        </w:rPr>
        <w:t>, 2017, 1(3): 379</w:t>
      </w:r>
      <w:r>
        <w:rPr>
          <w:rFonts w:ascii="宋体" w:eastAsia="宋体" w:hAnsi="宋体" w:cs="宋体"/>
          <w:color w:val="000000"/>
          <w:sz w:val="17"/>
          <w:szCs w:val="17"/>
        </w:rPr>
        <w:t>-</w:t>
      </w:r>
      <w:r>
        <w:rPr>
          <w:color w:val="000000"/>
          <w:sz w:val="17"/>
          <w:szCs w:val="17"/>
        </w:rPr>
        <w:t xml:space="preserve">381. DOI: </w:t>
      </w:r>
      <w:r>
        <w:rPr>
          <w:rFonts w:eastAsia="楷体_GB2312"/>
          <w:color w:val="000000"/>
          <w:sz w:val="17"/>
          <w:szCs w:val="17"/>
        </w:rPr>
        <w:t>10.3974/geodp.</w:t>
      </w:r>
    </w:p>
    <w:p w:rsidR="00E35323" w:rsidRDefault="00E35323">
      <w:pPr>
        <w:pStyle w:val="af1"/>
        <w:spacing w:line="281" w:lineRule="auto"/>
        <w:ind w:left="420" w:firstLineChars="0" w:firstLine="0"/>
        <w:jc w:val="left"/>
        <w:rPr>
          <w:rFonts w:eastAsia="楷体_GB2312"/>
          <w:color w:val="000000"/>
          <w:sz w:val="17"/>
          <w:szCs w:val="17"/>
        </w:rPr>
      </w:pPr>
      <w:r>
        <w:rPr>
          <w:rFonts w:eastAsia="楷体_GB2312"/>
          <w:color w:val="000000"/>
          <w:sz w:val="17"/>
          <w:szCs w:val="17"/>
        </w:rPr>
        <w:t xml:space="preserve">2017.03.24. </w:t>
      </w:r>
    </w:p>
    <w:p w:rsidR="00E35323" w:rsidRPr="00C37C26" w:rsidRDefault="00E35323">
      <w:pPr>
        <w:pStyle w:val="af1"/>
        <w:numPr>
          <w:ilvl w:val="0"/>
          <w:numId w:val="9"/>
        </w:numPr>
        <w:spacing w:line="240" w:lineRule="auto"/>
        <w:ind w:firstLineChars="0"/>
        <w:rPr>
          <w:rFonts w:ascii="楷体_GB2312" w:eastAsia="楷体_GB2312"/>
          <w:color w:val="000000"/>
          <w:sz w:val="17"/>
          <w:szCs w:val="17"/>
        </w:rPr>
      </w:pPr>
      <w:r>
        <w:rPr>
          <w:color w:val="000000"/>
          <w:sz w:val="17"/>
          <w:szCs w:val="17"/>
        </w:rPr>
        <w:t xml:space="preserve">Garfield, E. The evolution of the Science Citation Index [J]. </w:t>
      </w:r>
      <w:r>
        <w:rPr>
          <w:i/>
          <w:iCs/>
          <w:color w:val="000000"/>
          <w:sz w:val="17"/>
          <w:szCs w:val="17"/>
        </w:rPr>
        <w:t>International Microbiology</w:t>
      </w:r>
      <w:r>
        <w:rPr>
          <w:color w:val="000000"/>
          <w:sz w:val="17"/>
          <w:szCs w:val="17"/>
        </w:rPr>
        <w:t>, 2007, 10: 65</w:t>
      </w:r>
      <w:r>
        <w:rPr>
          <w:rFonts w:ascii="宋体" w:eastAsia="宋体" w:hAnsi="宋体" w:cs="宋体"/>
          <w:color w:val="000000"/>
          <w:sz w:val="17"/>
          <w:szCs w:val="17"/>
        </w:rPr>
        <w:t>-</w:t>
      </w:r>
      <w:r>
        <w:rPr>
          <w:color w:val="000000"/>
          <w:sz w:val="17"/>
          <w:szCs w:val="17"/>
        </w:rPr>
        <w:t>69. DOI: 10.2436/20.1501.01.10.</w:t>
      </w:r>
    </w:p>
    <w:p w:rsidR="00E35323" w:rsidRDefault="00E35323">
      <w:pPr>
        <w:pStyle w:val="af1"/>
        <w:numPr>
          <w:ilvl w:val="0"/>
          <w:numId w:val="9"/>
        </w:numPr>
        <w:spacing w:line="281" w:lineRule="auto"/>
        <w:ind w:firstLineChars="0"/>
        <w:rPr>
          <w:color w:val="000000"/>
          <w:sz w:val="17"/>
          <w:szCs w:val="17"/>
        </w:rPr>
      </w:pPr>
      <w:r>
        <w:rPr>
          <w:color w:val="000000"/>
          <w:sz w:val="17"/>
          <w:szCs w:val="17"/>
        </w:rPr>
        <w:t xml:space="preserve">Garfield, E. A new dimension in documentation through association of ideas [J]. </w:t>
      </w:r>
      <w:r>
        <w:rPr>
          <w:i/>
          <w:iCs/>
          <w:color w:val="000000"/>
          <w:sz w:val="17"/>
          <w:szCs w:val="17"/>
        </w:rPr>
        <w:t>International Journal of Epidemiology</w:t>
      </w:r>
      <w:r>
        <w:rPr>
          <w:color w:val="000000"/>
          <w:sz w:val="17"/>
          <w:szCs w:val="17"/>
        </w:rPr>
        <w:t>, 2006, 35(5): 1123–1127.</w:t>
      </w:r>
    </w:p>
    <w:p w:rsidR="00E35323" w:rsidRDefault="00E35323">
      <w:pPr>
        <w:pStyle w:val="af1"/>
        <w:numPr>
          <w:ilvl w:val="0"/>
          <w:numId w:val="9"/>
        </w:numPr>
        <w:spacing w:line="281" w:lineRule="auto"/>
        <w:ind w:firstLineChars="0"/>
        <w:jc w:val="distribute"/>
        <w:rPr>
          <w:color w:val="000000"/>
          <w:sz w:val="17"/>
          <w:szCs w:val="17"/>
        </w:rPr>
      </w:pPr>
      <w:r>
        <w:rPr>
          <w:color w:val="000000"/>
          <w:sz w:val="17"/>
          <w:szCs w:val="17"/>
        </w:rPr>
        <w:t>Elsevier. Ei Compendex—Engineering Village Flagship Database [OL]. https://www.elsevier.com/solutions/</w:t>
      </w:r>
    </w:p>
    <w:p w:rsidR="00E35323" w:rsidRDefault="00E35323">
      <w:pPr>
        <w:pStyle w:val="af1"/>
        <w:spacing w:line="281" w:lineRule="auto"/>
        <w:ind w:left="420" w:firstLineChars="0" w:firstLine="0"/>
        <w:jc w:val="left"/>
        <w:rPr>
          <w:color w:val="000000"/>
          <w:sz w:val="17"/>
          <w:szCs w:val="17"/>
        </w:rPr>
      </w:pPr>
      <w:r>
        <w:rPr>
          <w:color w:val="000000"/>
          <w:sz w:val="17"/>
          <w:szCs w:val="17"/>
        </w:rPr>
        <w:t>engineering-village/content#databases.</w:t>
      </w:r>
    </w:p>
    <w:p w:rsidR="00E35323" w:rsidRPr="00C37C26" w:rsidRDefault="00E35323">
      <w:pPr>
        <w:pStyle w:val="af1"/>
        <w:numPr>
          <w:ilvl w:val="0"/>
          <w:numId w:val="9"/>
        </w:numPr>
        <w:spacing w:line="281" w:lineRule="auto"/>
        <w:ind w:firstLineChars="0"/>
        <w:jc w:val="left"/>
        <w:rPr>
          <w:rFonts w:ascii="楷体_GB2312" w:eastAsia="楷体_GB2312"/>
          <w:color w:val="000000"/>
          <w:sz w:val="17"/>
          <w:szCs w:val="17"/>
        </w:rPr>
      </w:pPr>
      <w:r>
        <w:rPr>
          <w:color w:val="000000"/>
          <w:sz w:val="17"/>
          <w:szCs w:val="17"/>
        </w:rPr>
        <w:t>White Paper: conference proceedings and their impact on global research. Enhancing Proceedings Coverage with Cited References [OL]. http://wokinfo.com/media/pdf/proceedingswhtpaper.pdf. 2015-07-09.</w:t>
      </w:r>
    </w:p>
    <w:p w:rsidR="00E35323" w:rsidRDefault="00E35323">
      <w:pPr>
        <w:pStyle w:val="af1"/>
        <w:numPr>
          <w:ilvl w:val="0"/>
          <w:numId w:val="9"/>
        </w:numPr>
        <w:spacing w:line="281" w:lineRule="auto"/>
        <w:ind w:firstLineChars="0"/>
        <w:jc w:val="left"/>
        <w:rPr>
          <w:color w:val="000000"/>
          <w:sz w:val="17"/>
          <w:szCs w:val="17"/>
        </w:rPr>
      </w:pPr>
      <w:r>
        <w:rPr>
          <w:color w:val="000000"/>
          <w:sz w:val="17"/>
          <w:szCs w:val="17"/>
        </w:rPr>
        <w:t>Clarivate Analytics. Web of Science [OL]. https://clarivate.com/products/web-of-science/databases/.</w:t>
      </w:r>
    </w:p>
    <w:p w:rsidR="00E35323" w:rsidRPr="00C37C26" w:rsidRDefault="00E35323">
      <w:pPr>
        <w:pStyle w:val="af1"/>
        <w:numPr>
          <w:ilvl w:val="0"/>
          <w:numId w:val="9"/>
        </w:numPr>
        <w:spacing w:line="240" w:lineRule="auto"/>
        <w:ind w:firstLineChars="0"/>
        <w:rPr>
          <w:rFonts w:ascii="楷体_GB2312" w:eastAsia="楷体_GB2312"/>
          <w:color w:val="000000"/>
          <w:sz w:val="17"/>
          <w:szCs w:val="17"/>
        </w:rPr>
      </w:pPr>
      <w:r>
        <w:rPr>
          <w:rFonts w:cs="方正书宋_GBK" w:hint="eastAsia"/>
          <w:color w:val="000000"/>
          <w:sz w:val="17"/>
          <w:szCs w:val="17"/>
        </w:rPr>
        <w:t>中华人民共和国国家质量监督检验检疫总局</w:t>
      </w:r>
      <w:r>
        <w:rPr>
          <w:color w:val="000000"/>
          <w:sz w:val="17"/>
          <w:szCs w:val="17"/>
        </w:rPr>
        <w:t xml:space="preserve">, </w:t>
      </w:r>
      <w:r>
        <w:rPr>
          <w:rFonts w:cs="方正书宋_GBK" w:hint="eastAsia"/>
          <w:color w:val="000000"/>
          <w:sz w:val="17"/>
          <w:szCs w:val="17"/>
        </w:rPr>
        <w:t>中国国家标准化管理委员会</w:t>
      </w:r>
      <w:r>
        <w:rPr>
          <w:color w:val="000000"/>
          <w:sz w:val="17"/>
          <w:szCs w:val="17"/>
        </w:rPr>
        <w:t xml:space="preserve">. </w:t>
      </w:r>
      <w:r>
        <w:rPr>
          <w:rFonts w:cs="方正书宋_GBK" w:hint="eastAsia"/>
          <w:color w:val="000000"/>
          <w:sz w:val="17"/>
          <w:szCs w:val="17"/>
        </w:rPr>
        <w:t>信息与文献</w:t>
      </w:r>
      <w:r>
        <w:rPr>
          <w:color w:val="000000"/>
          <w:sz w:val="17"/>
          <w:szCs w:val="17"/>
        </w:rPr>
        <w:t xml:space="preserve"> </w:t>
      </w:r>
      <w:r>
        <w:rPr>
          <w:rFonts w:cs="方正书宋_GBK" w:hint="eastAsia"/>
          <w:color w:val="000000"/>
          <w:sz w:val="17"/>
          <w:szCs w:val="17"/>
        </w:rPr>
        <w:t>参考文献著录规则</w:t>
      </w:r>
      <w:r>
        <w:rPr>
          <w:color w:val="000000"/>
          <w:sz w:val="17"/>
          <w:szCs w:val="17"/>
        </w:rPr>
        <w:t xml:space="preserve">(GB/T 7714—2015) [S]. </w:t>
      </w:r>
      <w:r>
        <w:rPr>
          <w:rFonts w:cs="方正书宋_GBK" w:hint="eastAsia"/>
          <w:color w:val="000000"/>
          <w:sz w:val="17"/>
          <w:szCs w:val="17"/>
        </w:rPr>
        <w:t>北京：中国标准出版社</w:t>
      </w:r>
      <w:r>
        <w:rPr>
          <w:color w:val="000000"/>
          <w:sz w:val="17"/>
          <w:szCs w:val="17"/>
        </w:rPr>
        <w:t>, 2015: 5.</w:t>
      </w:r>
    </w:p>
    <w:p w:rsidR="00E35323" w:rsidRPr="00C37C26" w:rsidRDefault="00E35323">
      <w:pPr>
        <w:pStyle w:val="af1"/>
        <w:numPr>
          <w:ilvl w:val="0"/>
          <w:numId w:val="9"/>
        </w:numPr>
        <w:spacing w:line="240" w:lineRule="auto"/>
        <w:ind w:firstLineChars="0"/>
        <w:rPr>
          <w:rFonts w:ascii="楷体_GB2312" w:eastAsia="楷体_GB2312"/>
          <w:color w:val="000000"/>
          <w:sz w:val="17"/>
          <w:szCs w:val="17"/>
        </w:rPr>
      </w:pPr>
      <w:r>
        <w:rPr>
          <w:rFonts w:cs="方正书宋_GBK" w:hint="eastAsia"/>
          <w:color w:val="000000"/>
          <w:sz w:val="17"/>
          <w:szCs w:val="17"/>
        </w:rPr>
        <w:t>中华人民共和国国家质量监督检验检疫总局</w:t>
      </w:r>
      <w:r>
        <w:rPr>
          <w:color w:val="000000"/>
          <w:sz w:val="17"/>
          <w:szCs w:val="17"/>
        </w:rPr>
        <w:t xml:space="preserve">, </w:t>
      </w:r>
      <w:r>
        <w:rPr>
          <w:rFonts w:cs="方正书宋_GBK" w:hint="eastAsia"/>
          <w:color w:val="000000"/>
          <w:sz w:val="17"/>
          <w:szCs w:val="17"/>
        </w:rPr>
        <w:t>中国国家标准化管理委员会</w:t>
      </w:r>
      <w:r>
        <w:rPr>
          <w:rFonts w:ascii="方正书宋_GBK" w:cs="方正书宋_GBK"/>
          <w:color w:val="000000"/>
          <w:sz w:val="17"/>
          <w:szCs w:val="17"/>
        </w:rPr>
        <w:t>.</w:t>
      </w:r>
      <w:r>
        <w:rPr>
          <w:color w:val="000000"/>
          <w:sz w:val="17"/>
          <w:szCs w:val="17"/>
        </w:rPr>
        <w:t xml:space="preserve"> </w:t>
      </w:r>
      <w:r>
        <w:rPr>
          <w:rFonts w:cs="方正书宋_GBK" w:hint="eastAsia"/>
          <w:color w:val="000000"/>
          <w:sz w:val="17"/>
          <w:szCs w:val="17"/>
        </w:rPr>
        <w:t>信息技术</w:t>
      </w:r>
      <w:r>
        <w:rPr>
          <w:color w:val="000000"/>
          <w:sz w:val="17"/>
          <w:szCs w:val="17"/>
        </w:rPr>
        <w:t xml:space="preserve"> </w:t>
      </w:r>
      <w:r>
        <w:rPr>
          <w:rFonts w:cs="方正书宋_GBK" w:hint="eastAsia"/>
          <w:color w:val="000000"/>
          <w:sz w:val="17"/>
          <w:szCs w:val="17"/>
        </w:rPr>
        <w:t>科学数据引用</w:t>
      </w:r>
      <w:r>
        <w:rPr>
          <w:color w:val="000000"/>
          <w:sz w:val="17"/>
          <w:szCs w:val="17"/>
        </w:rPr>
        <w:t xml:space="preserve">(GB/T 35294—2017) [S]. </w:t>
      </w:r>
      <w:r>
        <w:rPr>
          <w:rFonts w:cs="方正书宋_GBK" w:hint="eastAsia"/>
          <w:color w:val="000000"/>
          <w:sz w:val="17"/>
          <w:szCs w:val="17"/>
        </w:rPr>
        <w:t>北京：中国标准出版社</w:t>
      </w:r>
      <w:r>
        <w:rPr>
          <w:color w:val="000000"/>
          <w:sz w:val="17"/>
          <w:szCs w:val="17"/>
        </w:rPr>
        <w:t>, 2017: 12</w:t>
      </w:r>
      <w:r>
        <w:rPr>
          <w:rFonts w:ascii="方正书宋_GBK" w:cs="方正书宋_GBK"/>
          <w:color w:val="000000"/>
          <w:sz w:val="17"/>
          <w:szCs w:val="17"/>
        </w:rPr>
        <w:t>.</w:t>
      </w:r>
    </w:p>
    <w:p w:rsidR="00E35323" w:rsidRPr="00C37C26" w:rsidRDefault="00E35323">
      <w:pPr>
        <w:pStyle w:val="af1"/>
        <w:numPr>
          <w:ilvl w:val="0"/>
          <w:numId w:val="9"/>
        </w:numPr>
        <w:spacing w:line="240" w:lineRule="auto"/>
        <w:ind w:firstLineChars="0"/>
        <w:rPr>
          <w:rFonts w:ascii="楷体_GB2312" w:eastAsia="楷体_GB2312"/>
          <w:color w:val="000000"/>
          <w:sz w:val="17"/>
          <w:szCs w:val="17"/>
        </w:rPr>
      </w:pPr>
      <w:r>
        <w:rPr>
          <w:rFonts w:cs="方正书宋_GBK" w:hint="eastAsia"/>
          <w:color w:val="000000"/>
          <w:sz w:val="17"/>
          <w:szCs w:val="17"/>
        </w:rPr>
        <w:t>刘闯</w:t>
      </w:r>
      <w:r>
        <w:rPr>
          <w:color w:val="000000"/>
          <w:sz w:val="17"/>
          <w:szCs w:val="17"/>
        </w:rPr>
        <w:t xml:space="preserve">, </w:t>
      </w:r>
      <w:r>
        <w:rPr>
          <w:rFonts w:cs="方正书宋_GBK" w:hint="eastAsia"/>
          <w:color w:val="000000"/>
          <w:sz w:val="17"/>
          <w:szCs w:val="17"/>
        </w:rPr>
        <w:t>马军花</w:t>
      </w:r>
      <w:r>
        <w:rPr>
          <w:color w:val="000000"/>
          <w:sz w:val="17"/>
          <w:szCs w:val="17"/>
        </w:rPr>
        <w:t>, Uhlir, P. F.</w:t>
      </w:r>
      <w:r>
        <w:rPr>
          <w:rFonts w:cs="方正书宋_GBK" w:hint="eastAsia"/>
          <w:color w:val="000000"/>
          <w:sz w:val="17"/>
          <w:szCs w:val="17"/>
        </w:rPr>
        <w:t>等</w:t>
      </w:r>
      <w:r>
        <w:rPr>
          <w:color w:val="000000"/>
          <w:sz w:val="17"/>
          <w:szCs w:val="17"/>
        </w:rPr>
        <w:t xml:space="preserve">. </w:t>
      </w:r>
      <w:r>
        <w:rPr>
          <w:rFonts w:cs="方正书宋_GBK" w:hint="eastAsia"/>
          <w:color w:val="000000"/>
          <w:sz w:val="17"/>
          <w:szCs w:val="17"/>
        </w:rPr>
        <w:t>科学数据出版成果著录规范化研究</w:t>
      </w:r>
      <w:r>
        <w:rPr>
          <w:color w:val="000000"/>
          <w:sz w:val="17"/>
          <w:szCs w:val="17"/>
        </w:rPr>
        <w:t xml:space="preserve">[J]. </w:t>
      </w:r>
      <w:r>
        <w:rPr>
          <w:rFonts w:cs="方正书宋_GBK" w:hint="eastAsia"/>
          <w:color w:val="000000"/>
          <w:sz w:val="17"/>
          <w:szCs w:val="17"/>
        </w:rPr>
        <w:t>全球变化数据学报</w:t>
      </w:r>
      <w:r>
        <w:rPr>
          <w:color w:val="000000"/>
          <w:sz w:val="17"/>
          <w:szCs w:val="17"/>
        </w:rPr>
        <w:t>, 2018, 2(2): 121</w:t>
      </w:r>
      <w:r>
        <w:rPr>
          <w:rFonts w:ascii="宋体" w:eastAsia="宋体" w:hAnsi="宋体" w:cs="宋体"/>
          <w:color w:val="000000"/>
          <w:sz w:val="17"/>
          <w:szCs w:val="17"/>
        </w:rPr>
        <w:t>-</w:t>
      </w:r>
      <w:r>
        <w:rPr>
          <w:color w:val="000000"/>
          <w:sz w:val="17"/>
          <w:szCs w:val="17"/>
        </w:rPr>
        <w:t>132.</w:t>
      </w:r>
    </w:p>
    <w:p w:rsidR="00E35323" w:rsidRPr="00C37C26" w:rsidRDefault="00E35323">
      <w:pPr>
        <w:pStyle w:val="af1"/>
        <w:numPr>
          <w:ilvl w:val="0"/>
          <w:numId w:val="9"/>
        </w:numPr>
        <w:spacing w:line="240" w:lineRule="auto"/>
        <w:ind w:firstLineChars="0"/>
        <w:rPr>
          <w:rFonts w:ascii="楷体_GB2312" w:eastAsia="楷体_GB2312"/>
          <w:color w:val="000000"/>
          <w:spacing w:val="-2"/>
          <w:sz w:val="17"/>
          <w:szCs w:val="17"/>
        </w:rPr>
      </w:pPr>
      <w:r>
        <w:rPr>
          <w:rFonts w:cs="方正书宋_GBK" w:hint="eastAsia"/>
          <w:color w:val="000000"/>
          <w:spacing w:val="-2"/>
          <w:sz w:val="17"/>
          <w:szCs w:val="17"/>
        </w:rPr>
        <w:t>世界</w:t>
      </w:r>
      <w:r>
        <w:rPr>
          <w:rFonts w:cs="方正书宋_GBK" w:hint="eastAsia"/>
          <w:color w:val="000000"/>
          <w:sz w:val="17"/>
          <w:szCs w:val="17"/>
        </w:rPr>
        <w:t>数据系统</w:t>
      </w:r>
      <w:r>
        <w:rPr>
          <w:color w:val="000000"/>
          <w:spacing w:val="-2"/>
          <w:sz w:val="17"/>
          <w:szCs w:val="17"/>
        </w:rPr>
        <w:t>(WD)</w:t>
      </w:r>
      <w:r>
        <w:rPr>
          <w:rFonts w:cs="方正书宋_GBK" w:hint="eastAsia"/>
          <w:color w:val="000000"/>
          <w:sz w:val="17"/>
          <w:szCs w:val="17"/>
        </w:rPr>
        <w:t>正式</w:t>
      </w:r>
      <w:r>
        <w:rPr>
          <w:rFonts w:cs="方正书宋_GBK" w:hint="eastAsia"/>
          <w:color w:val="000000"/>
          <w:spacing w:val="-2"/>
          <w:sz w:val="17"/>
          <w:szCs w:val="17"/>
        </w:rPr>
        <w:t>成员名单</w:t>
      </w:r>
      <w:r>
        <w:rPr>
          <w:color w:val="000000"/>
          <w:sz w:val="17"/>
          <w:szCs w:val="17"/>
        </w:rPr>
        <w:t>[OL]</w:t>
      </w:r>
      <w:r>
        <w:rPr>
          <w:color w:val="000000"/>
          <w:spacing w:val="-2"/>
          <w:sz w:val="17"/>
          <w:szCs w:val="17"/>
        </w:rPr>
        <w:t>. http://www.icsu-wds.org/community/membership/regular-members.</w:t>
      </w:r>
    </w:p>
    <w:p w:rsidR="00E35323" w:rsidRPr="00C37C26" w:rsidRDefault="00E35323">
      <w:pPr>
        <w:pStyle w:val="af1"/>
        <w:numPr>
          <w:ilvl w:val="0"/>
          <w:numId w:val="9"/>
        </w:numPr>
        <w:spacing w:line="240" w:lineRule="auto"/>
        <w:ind w:firstLineChars="0"/>
        <w:rPr>
          <w:rFonts w:ascii="楷体_GB2312" w:eastAsia="楷体_GB2312"/>
          <w:color w:val="000000"/>
          <w:sz w:val="17"/>
          <w:szCs w:val="17"/>
        </w:rPr>
      </w:pPr>
      <w:r>
        <w:rPr>
          <w:rFonts w:cs="方正书宋_GBK" w:hint="eastAsia"/>
          <w:color w:val="000000"/>
          <w:sz w:val="17"/>
          <w:szCs w:val="17"/>
        </w:rPr>
        <w:t>国家地球系统科学数据共享平台</w:t>
      </w:r>
      <w:r>
        <w:rPr>
          <w:color w:val="000000"/>
          <w:sz w:val="17"/>
          <w:szCs w:val="17"/>
        </w:rPr>
        <w:t>[OL]. http://www.geodata.cn/.</w:t>
      </w:r>
    </w:p>
    <w:p w:rsidR="00E35323" w:rsidRDefault="00CD5A8D">
      <w:pPr>
        <w:pStyle w:val="af1"/>
        <w:numPr>
          <w:ilvl w:val="0"/>
          <w:numId w:val="9"/>
        </w:numPr>
        <w:spacing w:line="281" w:lineRule="auto"/>
        <w:ind w:firstLineChars="0"/>
        <w:jc w:val="left"/>
        <w:rPr>
          <w:color w:val="000000"/>
          <w:sz w:val="17"/>
          <w:szCs w:val="17"/>
        </w:rPr>
      </w:pPr>
      <w:hyperlink r:id="rId18" w:history="1">
        <w:r w:rsidR="00E35323">
          <w:rPr>
            <w:color w:val="000000"/>
            <w:sz w:val="17"/>
            <w:szCs w:val="17"/>
          </w:rPr>
          <w:t>African Open Science Platform</w:t>
        </w:r>
      </w:hyperlink>
      <w:r w:rsidR="00E35323">
        <w:rPr>
          <w:color w:val="000000"/>
          <w:sz w:val="17"/>
          <w:szCs w:val="17"/>
        </w:rPr>
        <w:t xml:space="preserve"> [OL]. http://africanopenscience.org.za/.</w:t>
      </w:r>
    </w:p>
    <w:p w:rsidR="00E35323" w:rsidRDefault="00E35323">
      <w:pPr>
        <w:pStyle w:val="af1"/>
        <w:numPr>
          <w:ilvl w:val="0"/>
          <w:numId w:val="9"/>
        </w:numPr>
        <w:spacing w:line="281" w:lineRule="auto"/>
        <w:ind w:firstLineChars="0"/>
        <w:jc w:val="left"/>
        <w:rPr>
          <w:color w:val="000000"/>
          <w:sz w:val="17"/>
          <w:szCs w:val="17"/>
        </w:rPr>
      </w:pPr>
      <w:r>
        <w:rPr>
          <w:color w:val="000000"/>
          <w:sz w:val="17"/>
          <w:szCs w:val="17"/>
        </w:rPr>
        <w:t>Impact Factor [OL]. https://en.wikipedia.org/wiki/Impact_factor.</w:t>
      </w:r>
    </w:p>
    <w:p w:rsidR="00E35323" w:rsidRDefault="00E35323">
      <w:pPr>
        <w:pStyle w:val="af1"/>
        <w:numPr>
          <w:ilvl w:val="0"/>
          <w:numId w:val="9"/>
        </w:numPr>
        <w:spacing w:line="281" w:lineRule="auto"/>
        <w:ind w:firstLineChars="0"/>
        <w:rPr>
          <w:color w:val="000000"/>
          <w:sz w:val="17"/>
          <w:szCs w:val="17"/>
        </w:rPr>
      </w:pPr>
      <w:r>
        <w:rPr>
          <w:color w:val="000000"/>
          <w:sz w:val="17"/>
          <w:szCs w:val="17"/>
        </w:rPr>
        <w:t xml:space="preserve">Clarivate Analytics. Scientific and academic research tool, enabling researchers to accelerate discovery, evaluate impact, and benefit society worldwide, using trusted content and analytics [OL]. https://clarivate.com/product-category/scientific-academic-research/. </w:t>
      </w:r>
    </w:p>
    <w:p w:rsidR="00E35323" w:rsidRDefault="00E35323">
      <w:pPr>
        <w:pStyle w:val="af1"/>
        <w:numPr>
          <w:ilvl w:val="0"/>
          <w:numId w:val="9"/>
        </w:numPr>
        <w:spacing w:line="281" w:lineRule="auto"/>
        <w:ind w:firstLineChars="0"/>
        <w:jc w:val="left"/>
        <w:rPr>
          <w:color w:val="000000"/>
          <w:sz w:val="17"/>
          <w:szCs w:val="17"/>
        </w:rPr>
      </w:pPr>
      <w:r>
        <w:rPr>
          <w:color w:val="000000"/>
          <w:sz w:val="17"/>
          <w:szCs w:val="17"/>
        </w:rPr>
        <w:t xml:space="preserve">Google Scholar [OL]. https://scholar.google.com/. </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中国知网</w:t>
      </w:r>
      <w:r>
        <w:rPr>
          <w:color w:val="000000"/>
          <w:sz w:val="17"/>
          <w:szCs w:val="17"/>
        </w:rPr>
        <w:t>[OL]. http://www.cnki.net/.</w:t>
      </w:r>
    </w:p>
    <w:p w:rsidR="00E35323" w:rsidRPr="00C37C26"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中国科学院文献情报中心</w:t>
      </w:r>
      <w:r>
        <w:rPr>
          <w:color w:val="000000"/>
          <w:sz w:val="17"/>
          <w:szCs w:val="17"/>
        </w:rPr>
        <w:t xml:space="preserve">. </w:t>
      </w:r>
      <w:r>
        <w:rPr>
          <w:rFonts w:cs="方正书宋_GBK" w:hint="eastAsia"/>
          <w:color w:val="000000"/>
          <w:sz w:val="17"/>
          <w:szCs w:val="17"/>
        </w:rPr>
        <w:t>中国科学引文数据库</w:t>
      </w:r>
      <w:r>
        <w:rPr>
          <w:color w:val="000000"/>
          <w:sz w:val="17"/>
          <w:szCs w:val="17"/>
        </w:rPr>
        <w:t xml:space="preserve">[OL]. </w:t>
      </w:r>
      <w:hyperlink r:id="rId19" w:history="1">
        <w:r>
          <w:rPr>
            <w:color w:val="000000"/>
            <w:sz w:val="17"/>
            <w:szCs w:val="17"/>
          </w:rPr>
          <w:t>http://sciencechina.cn/cscd_source.jsp</w:t>
        </w:r>
      </w:hyperlink>
      <w:r>
        <w:rPr>
          <w:color w:val="000000"/>
          <w:sz w:val="17"/>
          <w:szCs w:val="17"/>
        </w:rPr>
        <w:t>.</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万方数据</w:t>
      </w:r>
      <w:r>
        <w:rPr>
          <w:color w:val="000000"/>
          <w:sz w:val="17"/>
          <w:szCs w:val="17"/>
        </w:rPr>
        <w:t xml:space="preserve">. </w:t>
      </w:r>
      <w:r>
        <w:rPr>
          <w:rFonts w:cs="方正书宋_GBK" w:hint="eastAsia"/>
          <w:color w:val="000000"/>
          <w:sz w:val="17"/>
          <w:szCs w:val="17"/>
        </w:rPr>
        <w:t>知识共享平台</w:t>
      </w:r>
      <w:r>
        <w:rPr>
          <w:color w:val="000000"/>
          <w:sz w:val="17"/>
          <w:szCs w:val="17"/>
        </w:rPr>
        <w:t>[OL]. http://www.wanfangdata.com.cn/index.html.</w:t>
      </w:r>
    </w:p>
    <w:p w:rsidR="00E35323" w:rsidRDefault="00E35323">
      <w:pPr>
        <w:pStyle w:val="af1"/>
        <w:numPr>
          <w:ilvl w:val="0"/>
          <w:numId w:val="9"/>
        </w:numPr>
        <w:spacing w:line="240" w:lineRule="auto"/>
        <w:ind w:firstLineChars="0"/>
        <w:rPr>
          <w:color w:val="000000"/>
          <w:sz w:val="17"/>
          <w:szCs w:val="17"/>
        </w:rPr>
      </w:pPr>
      <w:r>
        <w:rPr>
          <w:color w:val="000000"/>
          <w:sz w:val="17"/>
          <w:szCs w:val="17"/>
        </w:rPr>
        <w:t>Clarivate Analytics. Data Citation Index [OL]. http://wokinfo.com/products_tools/multidisciplinary/dci.</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付晶莹</w:t>
      </w:r>
      <w:r>
        <w:rPr>
          <w:color w:val="000000"/>
          <w:sz w:val="17"/>
          <w:szCs w:val="17"/>
        </w:rPr>
        <w:t xml:space="preserve">, </w:t>
      </w:r>
      <w:r>
        <w:rPr>
          <w:rFonts w:cs="方正书宋_GBK" w:hint="eastAsia"/>
          <w:color w:val="000000"/>
          <w:sz w:val="17"/>
          <w:szCs w:val="17"/>
        </w:rPr>
        <w:t>江东</w:t>
      </w:r>
      <w:r>
        <w:rPr>
          <w:color w:val="000000"/>
          <w:sz w:val="17"/>
          <w:szCs w:val="17"/>
        </w:rPr>
        <w:t xml:space="preserve">, </w:t>
      </w:r>
      <w:r>
        <w:rPr>
          <w:rFonts w:cs="方正书宋_GBK" w:hint="eastAsia"/>
          <w:color w:val="000000"/>
          <w:sz w:val="17"/>
          <w:szCs w:val="17"/>
        </w:rPr>
        <w:t>黄耀欢</w:t>
      </w:r>
      <w:r>
        <w:rPr>
          <w:color w:val="000000"/>
          <w:sz w:val="17"/>
          <w:szCs w:val="17"/>
        </w:rPr>
        <w:t xml:space="preserve">. </w:t>
      </w:r>
      <w:r>
        <w:rPr>
          <w:rFonts w:cs="方正书宋_GBK" w:hint="eastAsia"/>
          <w:color w:val="000000"/>
          <w:sz w:val="17"/>
          <w:szCs w:val="17"/>
        </w:rPr>
        <w:t>中国公里网格人口分布数据集</w:t>
      </w:r>
      <w:r>
        <w:rPr>
          <w:color w:val="000000"/>
          <w:sz w:val="17"/>
          <w:szCs w:val="17"/>
        </w:rPr>
        <w:t xml:space="preserve">[DB/OL]. </w:t>
      </w:r>
      <w:r>
        <w:rPr>
          <w:rFonts w:cs="方正书宋_GBK" w:hint="eastAsia"/>
          <w:color w:val="000000"/>
          <w:sz w:val="17"/>
          <w:szCs w:val="17"/>
        </w:rPr>
        <w:t>全球变化科学研究数据出版系统</w:t>
      </w:r>
      <w:r>
        <w:rPr>
          <w:color w:val="000000"/>
          <w:sz w:val="17"/>
          <w:szCs w:val="17"/>
        </w:rPr>
        <w:t xml:space="preserve">, 2014. DOI: 10.3974/geodb.2014.01.06.V1. </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付晶莹</w:t>
      </w:r>
      <w:r>
        <w:rPr>
          <w:color w:val="000000"/>
          <w:sz w:val="17"/>
          <w:szCs w:val="17"/>
        </w:rPr>
        <w:t xml:space="preserve">, </w:t>
      </w:r>
      <w:r>
        <w:rPr>
          <w:rFonts w:cs="方正书宋_GBK" w:hint="eastAsia"/>
          <w:color w:val="000000"/>
          <w:sz w:val="17"/>
          <w:szCs w:val="17"/>
        </w:rPr>
        <w:t>江东</w:t>
      </w:r>
      <w:r>
        <w:rPr>
          <w:color w:val="000000"/>
          <w:sz w:val="17"/>
          <w:szCs w:val="17"/>
        </w:rPr>
        <w:t xml:space="preserve">, </w:t>
      </w:r>
      <w:r>
        <w:rPr>
          <w:rFonts w:cs="方正书宋_GBK" w:hint="eastAsia"/>
          <w:color w:val="000000"/>
          <w:sz w:val="17"/>
          <w:szCs w:val="17"/>
        </w:rPr>
        <w:t>黄耀欢</w:t>
      </w:r>
      <w:r>
        <w:rPr>
          <w:color w:val="000000"/>
          <w:sz w:val="17"/>
          <w:szCs w:val="17"/>
        </w:rPr>
        <w:t xml:space="preserve">. </w:t>
      </w:r>
      <w:r>
        <w:rPr>
          <w:rFonts w:cs="方正书宋_GBK" w:hint="eastAsia"/>
          <w:color w:val="000000"/>
          <w:sz w:val="17"/>
          <w:szCs w:val="17"/>
        </w:rPr>
        <w:t>中国公里网格人口分布数据集</w:t>
      </w:r>
      <w:r>
        <w:rPr>
          <w:color w:val="000000"/>
          <w:sz w:val="17"/>
          <w:szCs w:val="17"/>
        </w:rPr>
        <w:t xml:space="preserve">[J]. </w:t>
      </w:r>
      <w:r>
        <w:rPr>
          <w:rFonts w:cs="方正书宋_GBK" w:hint="eastAsia"/>
          <w:color w:val="000000"/>
          <w:sz w:val="17"/>
          <w:szCs w:val="17"/>
        </w:rPr>
        <w:t>地理学报</w:t>
      </w:r>
      <w:r>
        <w:rPr>
          <w:color w:val="000000"/>
          <w:sz w:val="17"/>
          <w:szCs w:val="17"/>
        </w:rPr>
        <w:t>, 2014, 69(</w:t>
      </w:r>
      <w:r>
        <w:rPr>
          <w:rFonts w:cs="方正书宋_GBK" w:hint="eastAsia"/>
          <w:color w:val="000000"/>
          <w:sz w:val="17"/>
          <w:szCs w:val="17"/>
        </w:rPr>
        <w:t>增刊</w:t>
      </w:r>
      <w:r>
        <w:rPr>
          <w:color w:val="000000"/>
          <w:sz w:val="17"/>
          <w:szCs w:val="17"/>
        </w:rPr>
        <w:t>): 41</w:t>
      </w:r>
      <w:r>
        <w:rPr>
          <w:rFonts w:ascii="宋体" w:eastAsia="宋体" w:hAnsi="宋体" w:cs="宋体"/>
          <w:color w:val="000000"/>
          <w:sz w:val="17"/>
          <w:szCs w:val="17"/>
        </w:rPr>
        <w:t>-</w:t>
      </w:r>
      <w:r>
        <w:rPr>
          <w:color w:val="000000"/>
          <w:sz w:val="17"/>
          <w:szCs w:val="17"/>
        </w:rPr>
        <w:t>44. DOI: 10.11821/dlxb2014S006.</w:t>
      </w:r>
    </w:p>
    <w:p w:rsidR="00E35323" w:rsidRPr="00C37C26" w:rsidRDefault="00E35323">
      <w:pPr>
        <w:pStyle w:val="af1"/>
        <w:numPr>
          <w:ilvl w:val="0"/>
          <w:numId w:val="9"/>
        </w:numPr>
        <w:spacing w:line="240" w:lineRule="auto"/>
        <w:ind w:firstLineChars="0"/>
        <w:jc w:val="distribute"/>
        <w:rPr>
          <w:rFonts w:ascii="楷体_GB2312" w:eastAsia="楷体_GB2312"/>
          <w:color w:val="000000"/>
          <w:sz w:val="17"/>
          <w:szCs w:val="17"/>
        </w:rPr>
      </w:pPr>
      <w:r>
        <w:rPr>
          <w:color w:val="000000"/>
          <w:sz w:val="17"/>
          <w:szCs w:val="17"/>
        </w:rPr>
        <w:t xml:space="preserve">Letpub. </w:t>
      </w:r>
      <w:r>
        <w:rPr>
          <w:rFonts w:cs="方正书宋_GBK" w:hint="eastAsia"/>
          <w:color w:val="000000"/>
          <w:sz w:val="17"/>
          <w:szCs w:val="17"/>
        </w:rPr>
        <w:t>最新</w:t>
      </w:r>
      <w:r>
        <w:rPr>
          <w:color w:val="000000"/>
          <w:sz w:val="17"/>
          <w:szCs w:val="17"/>
        </w:rPr>
        <w:t>SCI</w:t>
      </w:r>
      <w:r>
        <w:rPr>
          <w:rFonts w:cs="方正书宋_GBK" w:hint="eastAsia"/>
          <w:color w:val="000000"/>
          <w:sz w:val="17"/>
          <w:szCs w:val="17"/>
        </w:rPr>
        <w:t>影响因子查询及期刊投稿分析系统</w:t>
      </w:r>
      <w:r>
        <w:rPr>
          <w:color w:val="000000"/>
          <w:sz w:val="17"/>
          <w:szCs w:val="17"/>
        </w:rPr>
        <w:t>[OL]. http://www.letpub.com.cn/index.php?page</w:t>
      </w:r>
    </w:p>
    <w:p w:rsidR="00E35323" w:rsidRPr="00C37C26" w:rsidRDefault="00E35323">
      <w:pPr>
        <w:pStyle w:val="af1"/>
        <w:spacing w:line="281" w:lineRule="auto"/>
        <w:ind w:left="420" w:firstLineChars="0" w:firstLine="0"/>
        <w:jc w:val="left"/>
        <w:rPr>
          <w:rFonts w:ascii="楷体_GB2312" w:eastAsia="楷体_GB2312"/>
          <w:color w:val="000000"/>
          <w:sz w:val="17"/>
          <w:szCs w:val="17"/>
        </w:rPr>
      </w:pPr>
      <w:r>
        <w:rPr>
          <w:color w:val="000000"/>
          <w:sz w:val="17"/>
          <w:szCs w:val="17"/>
        </w:rPr>
        <w:t>=journalapp&amp;view=search.</w:t>
      </w:r>
    </w:p>
    <w:p w:rsidR="00E35323" w:rsidRDefault="00E35323">
      <w:pPr>
        <w:pStyle w:val="af1"/>
        <w:numPr>
          <w:ilvl w:val="0"/>
          <w:numId w:val="9"/>
        </w:numPr>
        <w:spacing w:line="240" w:lineRule="auto"/>
        <w:ind w:firstLineChars="0"/>
        <w:rPr>
          <w:color w:val="000000"/>
          <w:spacing w:val="-3"/>
          <w:sz w:val="17"/>
          <w:szCs w:val="17"/>
        </w:rPr>
      </w:pPr>
      <w:r>
        <w:rPr>
          <w:color w:val="000000"/>
          <w:spacing w:val="-3"/>
          <w:sz w:val="17"/>
          <w:szCs w:val="17"/>
        </w:rPr>
        <w:t>Scijournal. Impact factor list of journal [OL]. https://www.scijournal.org/list-of-impact-factor-journal_1.shtml.</w:t>
      </w:r>
    </w:p>
    <w:p w:rsidR="00E35323" w:rsidRDefault="00E35323">
      <w:pPr>
        <w:pStyle w:val="af1"/>
        <w:numPr>
          <w:ilvl w:val="0"/>
          <w:numId w:val="9"/>
        </w:numPr>
        <w:spacing w:line="281" w:lineRule="auto"/>
        <w:ind w:firstLineChars="0"/>
        <w:jc w:val="left"/>
        <w:rPr>
          <w:color w:val="000000"/>
          <w:sz w:val="17"/>
          <w:szCs w:val="17"/>
        </w:rPr>
      </w:pPr>
      <w:r>
        <w:rPr>
          <w:color w:val="000000"/>
          <w:sz w:val="17"/>
          <w:szCs w:val="17"/>
        </w:rPr>
        <w:t xml:space="preserve">Xie, Y., Wang, Y. X., Zhang, K., </w:t>
      </w:r>
      <w:r>
        <w:rPr>
          <w:i/>
          <w:iCs/>
          <w:color w:val="000000"/>
          <w:sz w:val="17"/>
          <w:szCs w:val="17"/>
        </w:rPr>
        <w:t>et al</w:t>
      </w:r>
      <w:r>
        <w:rPr>
          <w:color w:val="000000"/>
          <w:sz w:val="17"/>
          <w:szCs w:val="17"/>
        </w:rPr>
        <w:t xml:space="preserve">. Daily estimation of ground-level PM2.5 concentrations over Beijing using 3 km resolution MODIS AOD [J]. </w:t>
      </w:r>
      <w:r>
        <w:rPr>
          <w:i/>
          <w:iCs/>
          <w:color w:val="000000"/>
          <w:sz w:val="17"/>
          <w:szCs w:val="17"/>
        </w:rPr>
        <w:t>Environmental Science &amp; Technology</w:t>
      </w:r>
      <w:r>
        <w:rPr>
          <w:color w:val="000000"/>
          <w:sz w:val="17"/>
          <w:szCs w:val="17"/>
        </w:rPr>
        <w:t>, 2015, 49(20): 12280-8.</w:t>
      </w:r>
    </w:p>
    <w:p w:rsidR="00E35323" w:rsidRDefault="00E35323">
      <w:pPr>
        <w:pStyle w:val="af1"/>
        <w:numPr>
          <w:ilvl w:val="0"/>
          <w:numId w:val="9"/>
        </w:numPr>
        <w:spacing w:line="240" w:lineRule="auto"/>
        <w:ind w:firstLineChars="0"/>
        <w:rPr>
          <w:color w:val="000000"/>
          <w:sz w:val="17"/>
          <w:szCs w:val="17"/>
        </w:rPr>
      </w:pPr>
      <w:r>
        <w:rPr>
          <w:color w:val="000000"/>
          <w:sz w:val="17"/>
          <w:szCs w:val="17"/>
        </w:rPr>
        <w:t xml:space="preserve">Sun, J. T., Pan, L. L., Zhan, Y., </w:t>
      </w:r>
      <w:r>
        <w:rPr>
          <w:i/>
          <w:iCs/>
          <w:color w:val="000000"/>
          <w:sz w:val="17"/>
          <w:szCs w:val="17"/>
        </w:rPr>
        <w:t>et al</w:t>
      </w:r>
      <w:r>
        <w:rPr>
          <w:color w:val="000000"/>
          <w:sz w:val="17"/>
          <w:szCs w:val="17"/>
        </w:rPr>
        <w:t xml:space="preserve">. Contamination of phthalate esters, organochlorine pesticides and polybrominated diphenyl ethers in agricultural soils from the Yangtze River Delta of China [J]. </w:t>
      </w:r>
      <w:r>
        <w:rPr>
          <w:i/>
          <w:iCs/>
          <w:color w:val="000000"/>
          <w:sz w:val="17"/>
          <w:szCs w:val="17"/>
        </w:rPr>
        <w:t>Science of the Total Environment</w:t>
      </w:r>
      <w:r>
        <w:rPr>
          <w:color w:val="000000"/>
          <w:sz w:val="17"/>
          <w:szCs w:val="17"/>
        </w:rPr>
        <w:t>, 2016, 55: 670</w:t>
      </w:r>
      <w:r>
        <w:rPr>
          <w:rFonts w:ascii="宋体" w:eastAsia="宋体" w:hAnsi="宋体" w:cs="宋体"/>
          <w:color w:val="000000"/>
          <w:sz w:val="17"/>
          <w:szCs w:val="17"/>
        </w:rPr>
        <w:t>-</w:t>
      </w:r>
      <w:r>
        <w:rPr>
          <w:color w:val="000000"/>
          <w:sz w:val="17"/>
          <w:szCs w:val="17"/>
        </w:rPr>
        <w:t>676.</w:t>
      </w:r>
    </w:p>
    <w:p w:rsidR="00E35323" w:rsidRDefault="00E35323">
      <w:pPr>
        <w:pStyle w:val="af1"/>
        <w:numPr>
          <w:ilvl w:val="0"/>
          <w:numId w:val="9"/>
        </w:numPr>
        <w:spacing w:line="240" w:lineRule="auto"/>
        <w:ind w:firstLineChars="0"/>
        <w:rPr>
          <w:color w:val="000000"/>
          <w:sz w:val="17"/>
          <w:szCs w:val="17"/>
        </w:rPr>
      </w:pPr>
      <w:r>
        <w:rPr>
          <w:color w:val="000000"/>
          <w:sz w:val="17"/>
          <w:szCs w:val="17"/>
        </w:rPr>
        <w:t xml:space="preserve">Tong, Y. D., Bu, X. G., Chen, C., </w:t>
      </w:r>
      <w:r>
        <w:rPr>
          <w:i/>
          <w:iCs/>
          <w:color w:val="000000"/>
          <w:sz w:val="17"/>
          <w:szCs w:val="17"/>
        </w:rPr>
        <w:t>et al</w:t>
      </w:r>
      <w:r>
        <w:rPr>
          <w:color w:val="000000"/>
          <w:sz w:val="17"/>
          <w:szCs w:val="17"/>
        </w:rPr>
        <w:t>. Impacts of sanitation improvement on reduction of nitrogen di</w:t>
      </w:r>
      <w:r>
        <w:rPr>
          <w:color w:val="000000"/>
          <w:sz w:val="17"/>
          <w:szCs w:val="17"/>
        </w:rPr>
        <w:t>s</w:t>
      </w:r>
      <w:r>
        <w:rPr>
          <w:color w:val="000000"/>
          <w:sz w:val="17"/>
          <w:szCs w:val="17"/>
        </w:rPr>
        <w:t xml:space="preserve">charges entering the environment from human excreta in China [J]. </w:t>
      </w:r>
      <w:r>
        <w:rPr>
          <w:i/>
          <w:iCs/>
          <w:color w:val="000000"/>
          <w:sz w:val="17"/>
          <w:szCs w:val="17"/>
        </w:rPr>
        <w:t>Science of the Total Environment</w:t>
      </w:r>
      <w:r>
        <w:rPr>
          <w:color w:val="000000"/>
          <w:sz w:val="17"/>
          <w:szCs w:val="17"/>
        </w:rPr>
        <w:t>, 2016, 593: 439</w:t>
      </w:r>
      <w:r>
        <w:rPr>
          <w:rFonts w:ascii="宋体" w:eastAsia="宋体" w:hAnsi="宋体" w:cs="宋体"/>
          <w:color w:val="000000"/>
          <w:sz w:val="17"/>
          <w:szCs w:val="17"/>
        </w:rPr>
        <w:t>-</w:t>
      </w:r>
      <w:r>
        <w:rPr>
          <w:color w:val="000000"/>
          <w:sz w:val="17"/>
          <w:szCs w:val="17"/>
        </w:rPr>
        <w:t>448.</w:t>
      </w:r>
    </w:p>
    <w:p w:rsidR="00E35323" w:rsidRPr="00C37C26" w:rsidRDefault="00E35323">
      <w:pPr>
        <w:pStyle w:val="af1"/>
        <w:numPr>
          <w:ilvl w:val="0"/>
          <w:numId w:val="9"/>
        </w:numPr>
        <w:spacing w:line="240" w:lineRule="auto"/>
        <w:ind w:firstLineChars="0"/>
        <w:rPr>
          <w:rFonts w:ascii="楷体_GB2312" w:eastAsia="楷体_GB2312"/>
          <w:color w:val="000000"/>
          <w:sz w:val="17"/>
          <w:szCs w:val="17"/>
        </w:rPr>
      </w:pPr>
      <w:r>
        <w:rPr>
          <w:color w:val="000000"/>
          <w:sz w:val="17"/>
          <w:szCs w:val="17"/>
        </w:rPr>
        <w:t xml:space="preserve">Yin, Y. Y., Tang, Q. H., Liu, X. C., </w:t>
      </w:r>
      <w:r>
        <w:rPr>
          <w:i/>
          <w:iCs/>
          <w:color w:val="000000"/>
          <w:sz w:val="17"/>
          <w:szCs w:val="17"/>
        </w:rPr>
        <w:t>et al</w:t>
      </w:r>
      <w:r>
        <w:rPr>
          <w:color w:val="000000"/>
          <w:sz w:val="17"/>
          <w:szCs w:val="17"/>
        </w:rPr>
        <w:t xml:space="preserve">. Water scarcity under various socio-economic pathways and its </w:t>
      </w:r>
      <w:r>
        <w:rPr>
          <w:color w:val="000000"/>
          <w:sz w:val="17"/>
          <w:szCs w:val="17"/>
        </w:rPr>
        <w:lastRenderedPageBreak/>
        <w:t xml:space="preserve">potential effects on food production in the Yellow River basin [J]. </w:t>
      </w:r>
      <w:r>
        <w:rPr>
          <w:i/>
          <w:iCs/>
          <w:color w:val="000000"/>
          <w:sz w:val="17"/>
          <w:szCs w:val="17"/>
        </w:rPr>
        <w:t>Hydrology and Earth System Sciences</w:t>
      </w:r>
      <w:r>
        <w:rPr>
          <w:color w:val="000000"/>
          <w:sz w:val="17"/>
          <w:szCs w:val="17"/>
        </w:rPr>
        <w:t>, 2017, 21: 791</w:t>
      </w:r>
      <w:r>
        <w:rPr>
          <w:rFonts w:ascii="宋体" w:eastAsia="宋体" w:hAnsi="宋体" w:cs="宋体"/>
          <w:color w:val="000000"/>
          <w:sz w:val="17"/>
          <w:szCs w:val="17"/>
        </w:rPr>
        <w:t>-</w:t>
      </w:r>
      <w:r>
        <w:rPr>
          <w:color w:val="000000"/>
          <w:sz w:val="17"/>
          <w:szCs w:val="17"/>
        </w:rPr>
        <w:t>804.</w:t>
      </w:r>
    </w:p>
    <w:p w:rsidR="00E35323" w:rsidRDefault="00E35323">
      <w:pPr>
        <w:pStyle w:val="af1"/>
        <w:numPr>
          <w:ilvl w:val="0"/>
          <w:numId w:val="9"/>
        </w:numPr>
        <w:spacing w:line="240" w:lineRule="auto"/>
        <w:ind w:firstLineChars="0"/>
        <w:rPr>
          <w:color w:val="000000"/>
          <w:sz w:val="17"/>
          <w:szCs w:val="17"/>
        </w:rPr>
      </w:pPr>
      <w:r>
        <w:rPr>
          <w:color w:val="000000"/>
          <w:sz w:val="17"/>
          <w:szCs w:val="17"/>
        </w:rPr>
        <w:t xml:space="preserve">Zhou, Y. D., Zhao, Y., Mao, P., </w:t>
      </w:r>
      <w:r>
        <w:rPr>
          <w:i/>
          <w:iCs/>
          <w:color w:val="000000"/>
          <w:sz w:val="17"/>
          <w:szCs w:val="17"/>
        </w:rPr>
        <w:t>et al</w:t>
      </w:r>
      <w:r>
        <w:rPr>
          <w:color w:val="000000"/>
          <w:sz w:val="17"/>
          <w:szCs w:val="17"/>
        </w:rPr>
        <w:t>. Development of a high-resolution emission inventory and its evalu</w:t>
      </w:r>
      <w:r>
        <w:rPr>
          <w:color w:val="000000"/>
          <w:sz w:val="17"/>
          <w:szCs w:val="17"/>
        </w:rPr>
        <w:t>a</w:t>
      </w:r>
      <w:r>
        <w:rPr>
          <w:color w:val="000000"/>
          <w:sz w:val="17"/>
          <w:szCs w:val="17"/>
        </w:rPr>
        <w:t xml:space="preserve">tion and application through air quality modeling for Jiangsu Province, China [J]. </w:t>
      </w:r>
      <w:r>
        <w:rPr>
          <w:i/>
          <w:iCs/>
          <w:color w:val="000000"/>
          <w:sz w:val="17"/>
          <w:szCs w:val="17"/>
        </w:rPr>
        <w:t>Atmospheric Chemistry and Physics</w:t>
      </w:r>
      <w:r>
        <w:rPr>
          <w:color w:val="000000"/>
          <w:sz w:val="17"/>
          <w:szCs w:val="17"/>
        </w:rPr>
        <w:t>, 2017, 17: 211</w:t>
      </w:r>
      <w:r>
        <w:rPr>
          <w:rFonts w:ascii="宋体" w:eastAsia="宋体" w:hAnsi="宋体" w:cs="宋体"/>
          <w:color w:val="000000"/>
          <w:sz w:val="17"/>
          <w:szCs w:val="17"/>
        </w:rPr>
        <w:t>-</w:t>
      </w:r>
      <w:r>
        <w:rPr>
          <w:color w:val="000000"/>
          <w:sz w:val="17"/>
          <w:szCs w:val="17"/>
        </w:rPr>
        <w:t>233.</w:t>
      </w:r>
    </w:p>
    <w:p w:rsidR="00E35323" w:rsidRDefault="00E35323">
      <w:pPr>
        <w:pStyle w:val="af1"/>
        <w:numPr>
          <w:ilvl w:val="0"/>
          <w:numId w:val="9"/>
        </w:numPr>
        <w:spacing w:line="240" w:lineRule="auto"/>
        <w:ind w:firstLineChars="0"/>
        <w:rPr>
          <w:color w:val="000000"/>
          <w:sz w:val="17"/>
          <w:szCs w:val="17"/>
        </w:rPr>
      </w:pPr>
      <w:r>
        <w:rPr>
          <w:color w:val="000000"/>
          <w:sz w:val="17"/>
          <w:szCs w:val="17"/>
        </w:rPr>
        <w:t xml:space="preserve">Zhou, Y., Xing, X. F., Lang, J. L., </w:t>
      </w:r>
      <w:r>
        <w:rPr>
          <w:i/>
          <w:iCs/>
          <w:color w:val="000000"/>
          <w:sz w:val="17"/>
          <w:szCs w:val="17"/>
        </w:rPr>
        <w:t>et al</w:t>
      </w:r>
      <w:r>
        <w:rPr>
          <w:color w:val="000000"/>
          <w:sz w:val="17"/>
          <w:szCs w:val="17"/>
        </w:rPr>
        <w:t xml:space="preserve">. A comprehensive biomass burning emission inventory with high spatial and temporal resolution in China [J]. </w:t>
      </w:r>
      <w:r>
        <w:rPr>
          <w:i/>
          <w:iCs/>
          <w:color w:val="000000"/>
          <w:sz w:val="17"/>
          <w:szCs w:val="17"/>
        </w:rPr>
        <w:t>Atmospheric Chemistry and Physics</w:t>
      </w:r>
      <w:r>
        <w:rPr>
          <w:color w:val="000000"/>
          <w:sz w:val="17"/>
          <w:szCs w:val="17"/>
        </w:rPr>
        <w:t>, 2017, 17: 2839</w:t>
      </w:r>
      <w:r>
        <w:rPr>
          <w:rFonts w:ascii="宋体" w:eastAsia="宋体" w:hAnsi="宋体" w:cs="宋体"/>
          <w:color w:val="000000"/>
          <w:sz w:val="17"/>
          <w:szCs w:val="17"/>
        </w:rPr>
        <w:t>-</w:t>
      </w:r>
      <w:r>
        <w:rPr>
          <w:color w:val="000000"/>
          <w:sz w:val="17"/>
          <w:szCs w:val="17"/>
        </w:rPr>
        <w:t>2864.</w:t>
      </w:r>
    </w:p>
    <w:p w:rsidR="00E35323" w:rsidRDefault="00E35323">
      <w:pPr>
        <w:pStyle w:val="af1"/>
        <w:numPr>
          <w:ilvl w:val="0"/>
          <w:numId w:val="9"/>
        </w:numPr>
        <w:spacing w:line="240" w:lineRule="auto"/>
        <w:ind w:firstLineChars="0"/>
        <w:rPr>
          <w:color w:val="000000"/>
          <w:sz w:val="17"/>
          <w:szCs w:val="17"/>
        </w:rPr>
      </w:pPr>
      <w:r>
        <w:rPr>
          <w:color w:val="000000"/>
          <w:sz w:val="17"/>
          <w:szCs w:val="17"/>
        </w:rPr>
        <w:t xml:space="preserve">Li, S. C., Zhang, Y., Wang, Z. F. Mapping human influence intensity in the Tibetan Plateau for conservation of ecological service functions [J]. </w:t>
      </w:r>
      <w:r>
        <w:rPr>
          <w:i/>
          <w:iCs/>
          <w:color w:val="000000"/>
          <w:sz w:val="17"/>
          <w:szCs w:val="17"/>
        </w:rPr>
        <w:t>Ecosystem Services</w:t>
      </w:r>
      <w:r>
        <w:rPr>
          <w:color w:val="000000"/>
          <w:sz w:val="17"/>
          <w:szCs w:val="17"/>
        </w:rPr>
        <w:t>, 2018, 30: 276</w:t>
      </w:r>
      <w:r>
        <w:rPr>
          <w:rFonts w:ascii="宋体" w:eastAsia="宋体" w:hAnsi="宋体" w:cs="宋体"/>
          <w:color w:val="000000"/>
          <w:sz w:val="17"/>
          <w:szCs w:val="17"/>
        </w:rPr>
        <w:t>-</w:t>
      </w:r>
      <w:r>
        <w:rPr>
          <w:color w:val="000000"/>
          <w:sz w:val="17"/>
          <w:szCs w:val="17"/>
        </w:rPr>
        <w:t>286.</w:t>
      </w:r>
    </w:p>
    <w:p w:rsidR="00E35323" w:rsidRDefault="00E35323">
      <w:pPr>
        <w:pStyle w:val="af1"/>
        <w:numPr>
          <w:ilvl w:val="0"/>
          <w:numId w:val="9"/>
        </w:numPr>
        <w:spacing w:line="240" w:lineRule="auto"/>
        <w:ind w:firstLineChars="0"/>
        <w:rPr>
          <w:color w:val="000000"/>
          <w:sz w:val="17"/>
          <w:szCs w:val="17"/>
        </w:rPr>
      </w:pPr>
      <w:r>
        <w:rPr>
          <w:color w:val="000000"/>
          <w:sz w:val="17"/>
          <w:szCs w:val="17"/>
        </w:rPr>
        <w:t xml:space="preserve">Zhang, N., Huang, H. Resilience analysis of countries under disasters based on multisource data [J]. </w:t>
      </w:r>
      <w:r>
        <w:rPr>
          <w:i/>
          <w:iCs/>
          <w:color w:val="000000"/>
          <w:sz w:val="17"/>
          <w:szCs w:val="17"/>
        </w:rPr>
        <w:t>Risk Analysis</w:t>
      </w:r>
      <w:r>
        <w:rPr>
          <w:color w:val="000000"/>
          <w:sz w:val="17"/>
          <w:szCs w:val="17"/>
        </w:rPr>
        <w:t>, 2018, 38: 31</w:t>
      </w:r>
      <w:r>
        <w:rPr>
          <w:rFonts w:ascii="宋体" w:eastAsia="宋体" w:hAnsi="宋体" w:cs="宋体"/>
          <w:color w:val="000000"/>
          <w:sz w:val="17"/>
          <w:szCs w:val="17"/>
        </w:rPr>
        <w:t>-</w:t>
      </w:r>
      <w:r>
        <w:rPr>
          <w:color w:val="000000"/>
          <w:sz w:val="17"/>
          <w:szCs w:val="17"/>
        </w:rPr>
        <w:t>42.</w:t>
      </w:r>
    </w:p>
    <w:p w:rsidR="00E35323" w:rsidRDefault="00E35323">
      <w:pPr>
        <w:pStyle w:val="af1"/>
        <w:numPr>
          <w:ilvl w:val="0"/>
          <w:numId w:val="9"/>
        </w:numPr>
        <w:spacing w:line="240" w:lineRule="auto"/>
        <w:ind w:firstLineChars="0"/>
        <w:rPr>
          <w:color w:val="000000"/>
          <w:sz w:val="17"/>
          <w:szCs w:val="17"/>
        </w:rPr>
      </w:pPr>
      <w:r>
        <w:rPr>
          <w:color w:val="000000"/>
          <w:sz w:val="17"/>
          <w:szCs w:val="17"/>
        </w:rPr>
        <w:t xml:space="preserve">Hao, Y. F., Xie, S. D. Optimal redistribution of an urban air quality monitoring network using atmospheric dispersion model and genetic algorithm [J]. </w:t>
      </w:r>
      <w:r>
        <w:rPr>
          <w:i/>
          <w:iCs/>
          <w:color w:val="000000"/>
          <w:sz w:val="17"/>
          <w:szCs w:val="17"/>
        </w:rPr>
        <w:t>Atmospheric Environment</w:t>
      </w:r>
      <w:r>
        <w:rPr>
          <w:color w:val="000000"/>
          <w:sz w:val="17"/>
          <w:szCs w:val="17"/>
        </w:rPr>
        <w:t>, 2018, 177: 222</w:t>
      </w:r>
      <w:r>
        <w:rPr>
          <w:rFonts w:ascii="宋体" w:eastAsia="宋体" w:hAnsi="宋体" w:cs="宋体"/>
          <w:color w:val="000000"/>
          <w:sz w:val="17"/>
          <w:szCs w:val="17"/>
        </w:rPr>
        <w:t>-</w:t>
      </w:r>
      <w:r>
        <w:rPr>
          <w:color w:val="000000"/>
          <w:sz w:val="17"/>
          <w:szCs w:val="17"/>
        </w:rPr>
        <w:t>233.</w:t>
      </w:r>
    </w:p>
    <w:p w:rsidR="00E35323" w:rsidRDefault="00E35323">
      <w:pPr>
        <w:pStyle w:val="af1"/>
        <w:numPr>
          <w:ilvl w:val="0"/>
          <w:numId w:val="9"/>
        </w:numPr>
        <w:spacing w:line="240" w:lineRule="auto"/>
        <w:ind w:firstLineChars="0"/>
        <w:rPr>
          <w:color w:val="000000"/>
          <w:sz w:val="17"/>
          <w:szCs w:val="17"/>
        </w:rPr>
      </w:pPr>
      <w:r>
        <w:rPr>
          <w:color w:val="000000"/>
          <w:sz w:val="17"/>
          <w:szCs w:val="17"/>
        </w:rPr>
        <w:t xml:space="preserve">Liu, L. L., Xu, H. M., Wang, Y., </w:t>
      </w:r>
      <w:r>
        <w:rPr>
          <w:i/>
          <w:iCs/>
          <w:color w:val="000000"/>
          <w:sz w:val="17"/>
          <w:szCs w:val="17"/>
        </w:rPr>
        <w:t>et al</w:t>
      </w:r>
      <w:r>
        <w:rPr>
          <w:color w:val="000000"/>
          <w:sz w:val="17"/>
          <w:szCs w:val="17"/>
        </w:rPr>
        <w:t xml:space="preserve">. Impacts of 1.5 and 2 </w:t>
      </w:r>
      <w:r>
        <w:rPr>
          <w:color w:val="000000"/>
          <w:sz w:val="17"/>
          <w:szCs w:val="17"/>
          <w:vertAlign w:val="superscript"/>
        </w:rPr>
        <w:t>o</w:t>
      </w:r>
      <w:r>
        <w:rPr>
          <w:color w:val="000000"/>
          <w:sz w:val="17"/>
          <w:szCs w:val="17"/>
        </w:rPr>
        <w:t xml:space="preserve">C global warming on water availability and extreme hydrological events in Yiluo and Beijiang River catchments in China [J]. </w:t>
      </w:r>
      <w:r>
        <w:rPr>
          <w:i/>
          <w:iCs/>
          <w:color w:val="000000"/>
          <w:sz w:val="17"/>
          <w:szCs w:val="17"/>
        </w:rPr>
        <w:t>Climate Change</w:t>
      </w:r>
      <w:r>
        <w:rPr>
          <w:color w:val="000000"/>
          <w:sz w:val="17"/>
          <w:szCs w:val="17"/>
        </w:rPr>
        <w:t>. 2017, 145(1</w:t>
      </w:r>
      <w:r>
        <w:rPr>
          <w:rFonts w:eastAsia="宋体"/>
          <w:color w:val="000000"/>
          <w:sz w:val="17"/>
          <w:szCs w:val="17"/>
        </w:rPr>
        <w:t>-</w:t>
      </w:r>
      <w:r>
        <w:rPr>
          <w:color w:val="000000"/>
          <w:sz w:val="17"/>
          <w:szCs w:val="17"/>
        </w:rPr>
        <w:t>2): 145</w:t>
      </w:r>
      <w:r>
        <w:rPr>
          <w:rFonts w:ascii="宋体" w:eastAsia="宋体" w:hAnsi="宋体" w:cs="宋体"/>
          <w:color w:val="000000"/>
          <w:sz w:val="17"/>
          <w:szCs w:val="17"/>
        </w:rPr>
        <w:t>-</w:t>
      </w:r>
      <w:r>
        <w:rPr>
          <w:color w:val="000000"/>
          <w:sz w:val="17"/>
          <w:szCs w:val="17"/>
        </w:rPr>
        <w:t>158.</w:t>
      </w:r>
    </w:p>
    <w:p w:rsidR="00E35323" w:rsidRDefault="00E35323">
      <w:pPr>
        <w:pStyle w:val="af1"/>
        <w:numPr>
          <w:ilvl w:val="0"/>
          <w:numId w:val="9"/>
        </w:numPr>
        <w:spacing w:line="240" w:lineRule="auto"/>
        <w:ind w:firstLineChars="0"/>
        <w:rPr>
          <w:color w:val="000000"/>
          <w:sz w:val="17"/>
          <w:szCs w:val="17"/>
        </w:rPr>
      </w:pPr>
      <w:r>
        <w:rPr>
          <w:color w:val="000000"/>
          <w:sz w:val="17"/>
          <w:szCs w:val="17"/>
        </w:rPr>
        <w:t xml:space="preserve">Fu, T. G., Han, L. P., Gao, H., </w:t>
      </w:r>
      <w:r>
        <w:rPr>
          <w:i/>
          <w:iCs/>
          <w:color w:val="000000"/>
          <w:sz w:val="17"/>
          <w:szCs w:val="17"/>
        </w:rPr>
        <w:t>et al</w:t>
      </w:r>
      <w:r>
        <w:rPr>
          <w:color w:val="000000"/>
          <w:sz w:val="17"/>
          <w:szCs w:val="17"/>
        </w:rPr>
        <w:t xml:space="preserve">. Pedodiversity and its controlling factors in mountain regions—a case study of Taihang Mountain, China [J]. </w:t>
      </w:r>
      <w:r>
        <w:rPr>
          <w:i/>
          <w:iCs/>
          <w:color w:val="000000"/>
          <w:sz w:val="17"/>
          <w:szCs w:val="17"/>
        </w:rPr>
        <w:t>Geoderma</w:t>
      </w:r>
      <w:r>
        <w:rPr>
          <w:color w:val="000000"/>
          <w:sz w:val="17"/>
          <w:szCs w:val="17"/>
        </w:rPr>
        <w:t>, 2017, 310: 230</w:t>
      </w:r>
      <w:r>
        <w:rPr>
          <w:rFonts w:ascii="宋体" w:eastAsia="宋体" w:hAnsi="宋体" w:cs="宋体"/>
          <w:color w:val="000000"/>
          <w:sz w:val="17"/>
          <w:szCs w:val="17"/>
        </w:rPr>
        <w:t>-</w:t>
      </w:r>
      <w:r>
        <w:rPr>
          <w:color w:val="000000"/>
          <w:sz w:val="17"/>
          <w:szCs w:val="17"/>
        </w:rPr>
        <w:t>237.</w:t>
      </w:r>
    </w:p>
    <w:p w:rsidR="00E35323" w:rsidRDefault="00E35323">
      <w:pPr>
        <w:pStyle w:val="af1"/>
        <w:numPr>
          <w:ilvl w:val="0"/>
          <w:numId w:val="9"/>
        </w:numPr>
        <w:spacing w:line="240" w:lineRule="auto"/>
        <w:ind w:firstLineChars="0"/>
        <w:rPr>
          <w:color w:val="000000"/>
          <w:sz w:val="17"/>
          <w:szCs w:val="17"/>
        </w:rPr>
      </w:pPr>
      <w:r>
        <w:rPr>
          <w:color w:val="000000"/>
          <w:sz w:val="17"/>
          <w:szCs w:val="17"/>
        </w:rPr>
        <w:t xml:space="preserve">Li, S. F., Hughes, A. C. Su, T., </w:t>
      </w:r>
      <w:r>
        <w:rPr>
          <w:i/>
          <w:iCs/>
          <w:color w:val="000000"/>
          <w:sz w:val="17"/>
          <w:szCs w:val="17"/>
        </w:rPr>
        <w:t>et al</w:t>
      </w:r>
      <w:r>
        <w:rPr>
          <w:color w:val="000000"/>
          <w:sz w:val="17"/>
          <w:szCs w:val="17"/>
        </w:rPr>
        <w:t xml:space="preserve">. Fire dynamics under monsoon-al climate in Yunnan, SW China: past, present and future [J]. </w:t>
      </w:r>
      <w:r>
        <w:rPr>
          <w:i/>
          <w:iCs/>
          <w:color w:val="000000"/>
          <w:sz w:val="17"/>
          <w:szCs w:val="17"/>
        </w:rPr>
        <w:t>Palaeogeography</w:t>
      </w:r>
      <w:r>
        <w:rPr>
          <w:color w:val="000000"/>
          <w:sz w:val="17"/>
          <w:szCs w:val="17"/>
        </w:rPr>
        <w:t xml:space="preserve">, </w:t>
      </w:r>
      <w:r>
        <w:rPr>
          <w:i/>
          <w:iCs/>
          <w:color w:val="000000"/>
          <w:sz w:val="17"/>
          <w:szCs w:val="17"/>
        </w:rPr>
        <w:t>Palaeoclimatology</w:t>
      </w:r>
      <w:r>
        <w:rPr>
          <w:color w:val="000000"/>
          <w:sz w:val="17"/>
          <w:szCs w:val="17"/>
        </w:rPr>
        <w:t>,</w:t>
      </w:r>
      <w:r>
        <w:rPr>
          <w:i/>
          <w:iCs/>
          <w:color w:val="000000"/>
          <w:sz w:val="17"/>
          <w:szCs w:val="17"/>
        </w:rPr>
        <w:t xml:space="preserve"> Palaeoecology</w:t>
      </w:r>
      <w:r>
        <w:rPr>
          <w:color w:val="000000"/>
          <w:sz w:val="17"/>
          <w:szCs w:val="17"/>
        </w:rPr>
        <w:t>, 2017, 465: 168</w:t>
      </w:r>
      <w:r>
        <w:rPr>
          <w:rFonts w:ascii="宋体" w:eastAsia="宋体" w:hAnsi="宋体" w:cs="宋体"/>
          <w:color w:val="000000"/>
          <w:sz w:val="17"/>
          <w:szCs w:val="17"/>
        </w:rPr>
        <w:t>-</w:t>
      </w:r>
      <w:r>
        <w:rPr>
          <w:color w:val="000000"/>
          <w:sz w:val="17"/>
          <w:szCs w:val="17"/>
        </w:rPr>
        <w:t>176.</w:t>
      </w:r>
    </w:p>
    <w:p w:rsidR="00E35323" w:rsidRDefault="00E35323">
      <w:pPr>
        <w:pStyle w:val="af1"/>
        <w:numPr>
          <w:ilvl w:val="0"/>
          <w:numId w:val="9"/>
        </w:numPr>
        <w:spacing w:line="240" w:lineRule="auto"/>
        <w:ind w:firstLineChars="0"/>
        <w:rPr>
          <w:color w:val="000000"/>
          <w:sz w:val="17"/>
          <w:szCs w:val="17"/>
        </w:rPr>
      </w:pPr>
      <w:r>
        <w:rPr>
          <w:color w:val="000000"/>
          <w:sz w:val="17"/>
          <w:szCs w:val="17"/>
        </w:rPr>
        <w:t xml:space="preserve">Li, S. C., Zhang, Y. L., Wang, Z. F., </w:t>
      </w:r>
      <w:r>
        <w:rPr>
          <w:i/>
          <w:iCs/>
          <w:color w:val="000000"/>
          <w:sz w:val="17"/>
          <w:szCs w:val="17"/>
        </w:rPr>
        <w:t>et al</w:t>
      </w:r>
      <w:r>
        <w:rPr>
          <w:color w:val="000000"/>
          <w:sz w:val="17"/>
          <w:szCs w:val="17"/>
        </w:rPr>
        <w:t xml:space="preserve">. Comparison of socioeconomic factors between surrounding and non-surrounding areas of the Qinghai–Tibet railway before and after its construction [J]. </w:t>
      </w:r>
      <w:r>
        <w:rPr>
          <w:i/>
          <w:iCs/>
          <w:color w:val="000000"/>
          <w:sz w:val="17"/>
          <w:szCs w:val="17"/>
        </w:rPr>
        <w:t>Sustainability</w:t>
      </w:r>
      <w:r>
        <w:rPr>
          <w:color w:val="000000"/>
          <w:sz w:val="17"/>
          <w:szCs w:val="17"/>
        </w:rPr>
        <w:t>, 2016, 8(8): 776.</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王辉</w:t>
      </w:r>
      <w:r>
        <w:rPr>
          <w:color w:val="000000"/>
          <w:sz w:val="17"/>
          <w:szCs w:val="17"/>
        </w:rPr>
        <w:t xml:space="preserve">, </w:t>
      </w:r>
      <w:r>
        <w:rPr>
          <w:rFonts w:cs="方正书宋_GBK" w:hint="eastAsia"/>
          <w:color w:val="000000"/>
          <w:sz w:val="17"/>
          <w:szCs w:val="17"/>
        </w:rPr>
        <w:t>吴其重</w:t>
      </w:r>
      <w:r>
        <w:rPr>
          <w:color w:val="000000"/>
          <w:sz w:val="17"/>
          <w:szCs w:val="17"/>
        </w:rPr>
        <w:t xml:space="preserve">, </w:t>
      </w:r>
      <w:r>
        <w:rPr>
          <w:rFonts w:cs="方正书宋_GBK" w:hint="eastAsia"/>
          <w:color w:val="000000"/>
          <w:sz w:val="17"/>
          <w:szCs w:val="17"/>
        </w:rPr>
        <w:t>周任君等</w:t>
      </w:r>
      <w:r>
        <w:rPr>
          <w:color w:val="000000"/>
          <w:sz w:val="17"/>
          <w:szCs w:val="17"/>
        </w:rPr>
        <w:t xml:space="preserve">. </w:t>
      </w:r>
      <w:r>
        <w:rPr>
          <w:rFonts w:cs="方正书宋_GBK" w:hint="eastAsia"/>
          <w:color w:val="000000"/>
          <w:sz w:val="17"/>
          <w:szCs w:val="17"/>
        </w:rPr>
        <w:t>结合</w:t>
      </w:r>
      <w:r>
        <w:rPr>
          <w:color w:val="000000"/>
          <w:sz w:val="17"/>
          <w:szCs w:val="17"/>
        </w:rPr>
        <w:t>GIS</w:t>
      </w:r>
      <w:r>
        <w:rPr>
          <w:rFonts w:cs="方正书宋_GBK" w:hint="eastAsia"/>
          <w:color w:val="000000"/>
          <w:sz w:val="17"/>
          <w:szCs w:val="17"/>
        </w:rPr>
        <w:t>数据对合肥市大气污染状况的初步数值模拟研究</w:t>
      </w:r>
      <w:r>
        <w:rPr>
          <w:color w:val="000000"/>
          <w:sz w:val="17"/>
          <w:szCs w:val="17"/>
        </w:rPr>
        <w:t xml:space="preserve">[J]. </w:t>
      </w:r>
      <w:r>
        <w:rPr>
          <w:rFonts w:cs="方正书宋_GBK" w:hint="eastAsia"/>
          <w:color w:val="000000"/>
          <w:sz w:val="17"/>
          <w:szCs w:val="17"/>
        </w:rPr>
        <w:t>环境科学学报</w:t>
      </w:r>
      <w:r>
        <w:rPr>
          <w:color w:val="000000"/>
          <w:sz w:val="17"/>
          <w:szCs w:val="17"/>
        </w:rPr>
        <w:t>, 2016, 36(11) : 3902</w:t>
      </w:r>
      <w:r>
        <w:rPr>
          <w:rFonts w:ascii="宋体" w:eastAsia="宋体" w:hAnsi="宋体" w:cs="宋体"/>
          <w:color w:val="000000"/>
          <w:sz w:val="17"/>
          <w:szCs w:val="17"/>
        </w:rPr>
        <w:t>-</w:t>
      </w:r>
      <w:r>
        <w:rPr>
          <w:color w:val="000000"/>
          <w:sz w:val="17"/>
          <w:szCs w:val="17"/>
        </w:rPr>
        <w:t>3912.</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郭山山</w:t>
      </w:r>
      <w:r>
        <w:rPr>
          <w:color w:val="000000"/>
          <w:sz w:val="17"/>
          <w:szCs w:val="17"/>
        </w:rPr>
        <w:t xml:space="preserve">, </w:t>
      </w:r>
      <w:r>
        <w:rPr>
          <w:rFonts w:cs="方正书宋_GBK" w:hint="eastAsia"/>
          <w:color w:val="000000"/>
          <w:sz w:val="17"/>
          <w:szCs w:val="17"/>
        </w:rPr>
        <w:t>龚俊</w:t>
      </w:r>
      <w:r>
        <w:rPr>
          <w:color w:val="000000"/>
          <w:sz w:val="17"/>
          <w:szCs w:val="17"/>
        </w:rPr>
        <w:t xml:space="preserve">, </w:t>
      </w:r>
      <w:r>
        <w:rPr>
          <w:rFonts w:cs="方正书宋_GBK" w:hint="eastAsia"/>
          <w:color w:val="000000"/>
          <w:sz w:val="17"/>
          <w:szCs w:val="17"/>
        </w:rPr>
        <w:t>尹晶飞</w:t>
      </w:r>
      <w:r>
        <w:rPr>
          <w:color w:val="000000"/>
          <w:sz w:val="17"/>
          <w:szCs w:val="17"/>
        </w:rPr>
        <w:t xml:space="preserve">. </w:t>
      </w:r>
      <w:r>
        <w:rPr>
          <w:rFonts w:cs="方正书宋_GBK" w:hint="eastAsia"/>
          <w:color w:val="000000"/>
          <w:sz w:val="17"/>
          <w:szCs w:val="17"/>
        </w:rPr>
        <w:t>基于</w:t>
      </w:r>
      <w:r>
        <w:rPr>
          <w:color w:val="000000"/>
          <w:sz w:val="17"/>
          <w:szCs w:val="17"/>
        </w:rPr>
        <w:t>DMSP/OLS</w:t>
      </w:r>
      <w:r>
        <w:rPr>
          <w:rFonts w:cs="方正书宋_GBK" w:hint="eastAsia"/>
          <w:color w:val="000000"/>
          <w:sz w:val="17"/>
          <w:szCs w:val="17"/>
        </w:rPr>
        <w:t>的人口分布网格精细化研究</w:t>
      </w:r>
      <w:r>
        <w:rPr>
          <w:color w:val="000000"/>
          <w:sz w:val="17"/>
          <w:szCs w:val="17"/>
        </w:rPr>
        <w:t xml:space="preserve">[J]. </w:t>
      </w:r>
      <w:r>
        <w:rPr>
          <w:rFonts w:cs="方正书宋_GBK" w:hint="eastAsia"/>
          <w:color w:val="000000"/>
          <w:sz w:val="17"/>
          <w:szCs w:val="17"/>
        </w:rPr>
        <w:t>地震研究</w:t>
      </w:r>
      <w:r>
        <w:rPr>
          <w:color w:val="000000"/>
          <w:sz w:val="17"/>
          <w:szCs w:val="17"/>
        </w:rPr>
        <w:t>, 2016, 39(2): 321</w:t>
      </w:r>
      <w:r>
        <w:rPr>
          <w:rFonts w:ascii="宋体" w:eastAsia="宋体" w:hAnsi="宋体" w:cs="宋体"/>
          <w:color w:val="000000"/>
          <w:sz w:val="17"/>
          <w:szCs w:val="17"/>
        </w:rPr>
        <w:t>-</w:t>
      </w:r>
      <w:r>
        <w:rPr>
          <w:color w:val="000000"/>
          <w:sz w:val="17"/>
          <w:szCs w:val="17"/>
        </w:rPr>
        <w:t>326.</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田晓瑞</w:t>
      </w:r>
      <w:r>
        <w:rPr>
          <w:color w:val="000000"/>
          <w:sz w:val="17"/>
          <w:szCs w:val="17"/>
        </w:rPr>
        <w:t xml:space="preserve">, </w:t>
      </w:r>
      <w:r>
        <w:rPr>
          <w:rFonts w:cs="方正书宋_GBK" w:hint="eastAsia"/>
          <w:color w:val="000000"/>
          <w:sz w:val="17"/>
          <w:szCs w:val="17"/>
        </w:rPr>
        <w:t>代玄</w:t>
      </w:r>
      <w:r>
        <w:rPr>
          <w:color w:val="000000"/>
          <w:sz w:val="17"/>
          <w:szCs w:val="17"/>
        </w:rPr>
        <w:t xml:space="preserve">, </w:t>
      </w:r>
      <w:r>
        <w:rPr>
          <w:rFonts w:cs="方正书宋_GBK" w:hint="eastAsia"/>
          <w:color w:val="000000"/>
          <w:sz w:val="17"/>
          <w:szCs w:val="17"/>
        </w:rPr>
        <w:t>王明玉等</w:t>
      </w:r>
      <w:r>
        <w:rPr>
          <w:color w:val="000000"/>
          <w:sz w:val="17"/>
          <w:szCs w:val="17"/>
        </w:rPr>
        <w:t xml:space="preserve">. </w:t>
      </w:r>
      <w:r>
        <w:rPr>
          <w:rFonts w:cs="方正书宋_GBK" w:hint="eastAsia"/>
          <w:color w:val="000000"/>
          <w:sz w:val="17"/>
          <w:szCs w:val="17"/>
        </w:rPr>
        <w:t>多气候情景下中国森林火灾风险评估</w:t>
      </w:r>
      <w:r>
        <w:rPr>
          <w:color w:val="000000"/>
          <w:sz w:val="17"/>
          <w:szCs w:val="17"/>
        </w:rPr>
        <w:t xml:space="preserve">[J]. </w:t>
      </w:r>
      <w:r>
        <w:rPr>
          <w:rFonts w:cs="方正书宋_GBK" w:hint="eastAsia"/>
          <w:color w:val="000000"/>
          <w:sz w:val="17"/>
          <w:szCs w:val="17"/>
        </w:rPr>
        <w:t>应用生态学报</w:t>
      </w:r>
      <w:r>
        <w:rPr>
          <w:color w:val="000000"/>
          <w:sz w:val="17"/>
          <w:szCs w:val="17"/>
        </w:rPr>
        <w:t>, 2016, 27(3) : 769</w:t>
      </w:r>
      <w:r>
        <w:rPr>
          <w:rFonts w:ascii="宋体" w:eastAsia="宋体" w:hAnsi="宋体" w:cs="宋体"/>
          <w:color w:val="000000"/>
          <w:sz w:val="17"/>
          <w:szCs w:val="17"/>
        </w:rPr>
        <w:t>-</w:t>
      </w:r>
      <w:r>
        <w:rPr>
          <w:color w:val="000000"/>
          <w:sz w:val="17"/>
          <w:szCs w:val="17"/>
        </w:rPr>
        <w:t>776.</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严沁</w:t>
      </w:r>
      <w:r>
        <w:rPr>
          <w:color w:val="000000"/>
          <w:sz w:val="17"/>
          <w:szCs w:val="17"/>
        </w:rPr>
        <w:t xml:space="preserve">, </w:t>
      </w:r>
      <w:r>
        <w:rPr>
          <w:rFonts w:cs="方正书宋_GBK" w:hint="eastAsia"/>
          <w:color w:val="000000"/>
          <w:sz w:val="17"/>
          <w:szCs w:val="17"/>
        </w:rPr>
        <w:t>孔少飞</w:t>
      </w:r>
      <w:r>
        <w:rPr>
          <w:color w:val="000000"/>
          <w:sz w:val="17"/>
          <w:szCs w:val="17"/>
        </w:rPr>
        <w:t xml:space="preserve">, </w:t>
      </w:r>
      <w:r>
        <w:rPr>
          <w:rFonts w:cs="方正书宋_GBK" w:hint="eastAsia"/>
          <w:color w:val="000000"/>
          <w:sz w:val="17"/>
          <w:szCs w:val="17"/>
        </w:rPr>
        <w:t>刘海彪等</w:t>
      </w:r>
      <w:r>
        <w:rPr>
          <w:color w:val="000000"/>
          <w:sz w:val="17"/>
          <w:szCs w:val="17"/>
        </w:rPr>
        <w:t xml:space="preserve">. </w:t>
      </w:r>
      <w:r>
        <w:rPr>
          <w:rFonts w:cs="方正书宋_GBK" w:hint="eastAsia"/>
          <w:color w:val="000000"/>
          <w:sz w:val="17"/>
          <w:szCs w:val="17"/>
        </w:rPr>
        <w:t>中国民用燃煤排放细颗粒物中水溶性离子清单及减排启示</w:t>
      </w:r>
      <w:r>
        <w:rPr>
          <w:color w:val="000000"/>
          <w:sz w:val="17"/>
          <w:szCs w:val="17"/>
        </w:rPr>
        <w:t xml:space="preserve">[J]. </w:t>
      </w:r>
      <w:r>
        <w:rPr>
          <w:rFonts w:cs="方正书宋_GBK" w:hint="eastAsia"/>
          <w:color w:val="000000"/>
          <w:sz w:val="17"/>
          <w:szCs w:val="17"/>
        </w:rPr>
        <w:t>中国环境科学</w:t>
      </w:r>
      <w:r>
        <w:rPr>
          <w:color w:val="000000"/>
          <w:sz w:val="17"/>
          <w:szCs w:val="17"/>
        </w:rPr>
        <w:t>, 2017, 37(10): 3708</w:t>
      </w:r>
      <w:r>
        <w:rPr>
          <w:rFonts w:ascii="宋体" w:eastAsia="宋体" w:hAnsi="宋体" w:cs="宋体"/>
          <w:color w:val="000000"/>
          <w:sz w:val="17"/>
          <w:szCs w:val="17"/>
        </w:rPr>
        <w:t>-</w:t>
      </w:r>
      <w:r>
        <w:rPr>
          <w:color w:val="000000"/>
          <w:sz w:val="17"/>
          <w:szCs w:val="17"/>
        </w:rPr>
        <w:t>3721.</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年蔚</w:t>
      </w:r>
      <w:r>
        <w:rPr>
          <w:color w:val="000000"/>
          <w:sz w:val="17"/>
          <w:szCs w:val="17"/>
        </w:rPr>
        <w:t xml:space="preserve">, </w:t>
      </w:r>
      <w:r>
        <w:rPr>
          <w:rFonts w:cs="方正书宋_GBK" w:hint="eastAsia"/>
          <w:color w:val="000000"/>
          <w:sz w:val="17"/>
          <w:szCs w:val="17"/>
        </w:rPr>
        <w:t>陈艳梅</w:t>
      </w:r>
      <w:r>
        <w:rPr>
          <w:color w:val="000000"/>
          <w:sz w:val="17"/>
          <w:szCs w:val="17"/>
        </w:rPr>
        <w:t xml:space="preserve">, </w:t>
      </w:r>
      <w:r>
        <w:rPr>
          <w:rFonts w:cs="方正书宋_GBK" w:hint="eastAsia"/>
          <w:color w:val="000000"/>
          <w:sz w:val="17"/>
          <w:szCs w:val="17"/>
        </w:rPr>
        <w:t>高吉喜等</w:t>
      </w:r>
      <w:r>
        <w:rPr>
          <w:color w:val="000000"/>
          <w:sz w:val="17"/>
          <w:szCs w:val="17"/>
        </w:rPr>
        <w:t xml:space="preserve">. </w:t>
      </w:r>
      <w:r>
        <w:rPr>
          <w:rFonts w:cs="方正书宋_GBK" w:hint="eastAsia"/>
          <w:color w:val="000000"/>
          <w:sz w:val="17"/>
          <w:szCs w:val="17"/>
        </w:rPr>
        <w:t>京津冀固碳释氧生态服务供</w:t>
      </w:r>
      <w:r>
        <w:rPr>
          <w:color w:val="000000"/>
          <w:sz w:val="17"/>
          <w:szCs w:val="17"/>
        </w:rPr>
        <w:t>-</w:t>
      </w:r>
      <w:r>
        <w:rPr>
          <w:rFonts w:cs="方正书宋_GBK" w:hint="eastAsia"/>
          <w:color w:val="000000"/>
          <w:sz w:val="17"/>
          <w:szCs w:val="17"/>
        </w:rPr>
        <w:t>受关系分析</w:t>
      </w:r>
      <w:r>
        <w:rPr>
          <w:color w:val="000000"/>
          <w:sz w:val="17"/>
          <w:szCs w:val="17"/>
        </w:rPr>
        <w:t xml:space="preserve">[J]. </w:t>
      </w:r>
      <w:r>
        <w:rPr>
          <w:rFonts w:cs="方正书宋_GBK" w:hint="eastAsia"/>
          <w:color w:val="000000"/>
          <w:sz w:val="17"/>
          <w:szCs w:val="17"/>
        </w:rPr>
        <w:t>生态与农村环境学报</w:t>
      </w:r>
      <w:r>
        <w:rPr>
          <w:color w:val="000000"/>
          <w:sz w:val="17"/>
          <w:szCs w:val="17"/>
        </w:rPr>
        <w:t>, 2017, 33(9): 783</w:t>
      </w:r>
      <w:r>
        <w:rPr>
          <w:rFonts w:ascii="宋体" w:eastAsia="宋体" w:hAnsi="宋体" w:cs="宋体"/>
          <w:color w:val="000000"/>
          <w:sz w:val="17"/>
          <w:szCs w:val="17"/>
        </w:rPr>
        <w:t>-</w:t>
      </w:r>
      <w:r>
        <w:rPr>
          <w:color w:val="000000"/>
          <w:sz w:val="17"/>
          <w:szCs w:val="17"/>
        </w:rPr>
        <w:t>791.</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江东</w:t>
      </w:r>
      <w:r>
        <w:rPr>
          <w:color w:val="000000"/>
          <w:sz w:val="17"/>
          <w:szCs w:val="17"/>
        </w:rPr>
        <w:t xml:space="preserve">, </w:t>
      </w:r>
      <w:r>
        <w:rPr>
          <w:rFonts w:cs="方正书宋_GBK" w:hint="eastAsia"/>
          <w:color w:val="000000"/>
          <w:sz w:val="17"/>
          <w:szCs w:val="17"/>
        </w:rPr>
        <w:t>王倩</w:t>
      </w:r>
      <w:r>
        <w:rPr>
          <w:color w:val="000000"/>
          <w:sz w:val="17"/>
          <w:szCs w:val="17"/>
        </w:rPr>
        <w:t xml:space="preserve">, </w:t>
      </w:r>
      <w:r>
        <w:rPr>
          <w:rFonts w:cs="方正书宋_GBK" w:hint="eastAsia"/>
          <w:color w:val="000000"/>
          <w:sz w:val="17"/>
          <w:szCs w:val="17"/>
        </w:rPr>
        <w:t>丁方宇</w:t>
      </w:r>
      <w:r>
        <w:rPr>
          <w:color w:val="000000"/>
          <w:sz w:val="17"/>
          <w:szCs w:val="17"/>
        </w:rPr>
        <w:t xml:space="preserve">. </w:t>
      </w:r>
      <w:r>
        <w:rPr>
          <w:rFonts w:cs="方正书宋_GBK" w:hint="eastAsia"/>
          <w:color w:val="000000"/>
          <w:sz w:val="17"/>
          <w:szCs w:val="17"/>
        </w:rPr>
        <w:t>大数据时代的地缘环境研究</w:t>
      </w:r>
      <w:r>
        <w:rPr>
          <w:color w:val="000000"/>
          <w:sz w:val="17"/>
          <w:szCs w:val="17"/>
        </w:rPr>
        <w:t xml:space="preserve">[J]. </w:t>
      </w:r>
      <w:r>
        <w:rPr>
          <w:rFonts w:cs="方正书宋_GBK" w:hint="eastAsia"/>
          <w:color w:val="000000"/>
          <w:sz w:val="17"/>
          <w:szCs w:val="17"/>
        </w:rPr>
        <w:t>科技导报</w:t>
      </w:r>
      <w:r>
        <w:rPr>
          <w:color w:val="000000"/>
          <w:sz w:val="17"/>
          <w:szCs w:val="17"/>
        </w:rPr>
        <w:t>, 2018, 36(3): 41</w:t>
      </w:r>
      <w:r>
        <w:rPr>
          <w:rFonts w:ascii="宋体" w:eastAsia="宋体" w:hAnsi="宋体" w:cs="宋体"/>
          <w:color w:val="000000"/>
          <w:sz w:val="17"/>
          <w:szCs w:val="17"/>
        </w:rPr>
        <w:t>-</w:t>
      </w:r>
      <w:r>
        <w:rPr>
          <w:color w:val="000000"/>
          <w:sz w:val="17"/>
          <w:szCs w:val="17"/>
        </w:rPr>
        <w:t>48.</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曾菁菁</w:t>
      </w:r>
      <w:r>
        <w:rPr>
          <w:color w:val="000000"/>
          <w:sz w:val="17"/>
          <w:szCs w:val="17"/>
        </w:rPr>
        <w:t xml:space="preserve">, </w:t>
      </w:r>
      <w:r>
        <w:rPr>
          <w:rFonts w:cs="方正书宋_GBK" w:hint="eastAsia"/>
          <w:color w:val="000000"/>
          <w:sz w:val="17"/>
          <w:szCs w:val="17"/>
        </w:rPr>
        <w:t>沈春竹</w:t>
      </w:r>
      <w:r>
        <w:rPr>
          <w:color w:val="000000"/>
          <w:sz w:val="17"/>
          <w:szCs w:val="17"/>
        </w:rPr>
        <w:t xml:space="preserve">, </w:t>
      </w:r>
      <w:r>
        <w:rPr>
          <w:rFonts w:cs="方正书宋_GBK" w:hint="eastAsia"/>
          <w:color w:val="000000"/>
          <w:sz w:val="17"/>
          <w:szCs w:val="17"/>
        </w:rPr>
        <w:t>周生路等</w:t>
      </w:r>
      <w:r>
        <w:rPr>
          <w:color w:val="000000"/>
          <w:sz w:val="17"/>
          <w:szCs w:val="17"/>
        </w:rPr>
        <w:t xml:space="preserve">. </w:t>
      </w:r>
      <w:r>
        <w:rPr>
          <w:rFonts w:cs="方正书宋_GBK" w:hint="eastAsia"/>
          <w:color w:val="000000"/>
          <w:sz w:val="17"/>
          <w:szCs w:val="17"/>
        </w:rPr>
        <w:t>基于改进</w:t>
      </w:r>
      <w:r>
        <w:rPr>
          <w:color w:val="000000"/>
          <w:sz w:val="17"/>
          <w:szCs w:val="17"/>
        </w:rPr>
        <w:t>LUR</w:t>
      </w:r>
      <w:r>
        <w:rPr>
          <w:rFonts w:cs="方正书宋_GBK" w:hint="eastAsia"/>
          <w:color w:val="000000"/>
          <w:sz w:val="17"/>
          <w:szCs w:val="17"/>
        </w:rPr>
        <w:t>模型的区域土壤重金属空间分布预测</w:t>
      </w:r>
      <w:r>
        <w:rPr>
          <w:color w:val="000000"/>
          <w:sz w:val="17"/>
          <w:szCs w:val="17"/>
        </w:rPr>
        <w:t xml:space="preserve">[J]. </w:t>
      </w:r>
      <w:r>
        <w:rPr>
          <w:rFonts w:cs="方正书宋_GBK" w:hint="eastAsia"/>
          <w:color w:val="000000"/>
          <w:sz w:val="17"/>
          <w:szCs w:val="17"/>
        </w:rPr>
        <w:t>环境科学</w:t>
      </w:r>
      <w:r>
        <w:rPr>
          <w:color w:val="000000"/>
          <w:sz w:val="17"/>
          <w:szCs w:val="17"/>
        </w:rPr>
        <w:t>, 2018, 39: 371</w:t>
      </w:r>
      <w:r>
        <w:rPr>
          <w:rFonts w:ascii="宋体" w:eastAsia="宋体" w:hAnsi="宋体" w:cs="宋体"/>
          <w:color w:val="000000"/>
          <w:sz w:val="17"/>
          <w:szCs w:val="17"/>
        </w:rPr>
        <w:t>-</w:t>
      </w:r>
      <w:r>
        <w:rPr>
          <w:color w:val="000000"/>
          <w:sz w:val="17"/>
          <w:szCs w:val="17"/>
        </w:rPr>
        <w:t>378.</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胡曾曾</w:t>
      </w:r>
      <w:r>
        <w:rPr>
          <w:color w:val="000000"/>
          <w:sz w:val="17"/>
          <w:szCs w:val="17"/>
        </w:rPr>
        <w:t xml:space="preserve">, </w:t>
      </w:r>
      <w:r>
        <w:rPr>
          <w:rFonts w:cs="方正书宋_GBK" w:hint="eastAsia"/>
          <w:color w:val="000000"/>
          <w:sz w:val="17"/>
          <w:szCs w:val="17"/>
        </w:rPr>
        <w:t>赵志龙</w:t>
      </w:r>
      <w:r>
        <w:rPr>
          <w:color w:val="000000"/>
          <w:sz w:val="17"/>
          <w:szCs w:val="17"/>
        </w:rPr>
        <w:t xml:space="preserve">, </w:t>
      </w:r>
      <w:r>
        <w:rPr>
          <w:rFonts w:cs="方正书宋_GBK" w:hint="eastAsia"/>
          <w:color w:val="000000"/>
          <w:sz w:val="17"/>
          <w:szCs w:val="17"/>
        </w:rPr>
        <w:t>张贵祥</w:t>
      </w:r>
      <w:r>
        <w:rPr>
          <w:color w:val="000000"/>
          <w:sz w:val="17"/>
          <w:szCs w:val="17"/>
        </w:rPr>
        <w:t xml:space="preserve">. </w:t>
      </w:r>
      <w:r>
        <w:rPr>
          <w:rFonts w:cs="方正书宋_GBK" w:hint="eastAsia"/>
          <w:color w:val="000000"/>
          <w:sz w:val="17"/>
          <w:szCs w:val="17"/>
        </w:rPr>
        <w:t>非首都功能疏解背景下北京市人口空间分布形态模拟</w:t>
      </w:r>
      <w:r>
        <w:rPr>
          <w:color w:val="000000"/>
          <w:sz w:val="17"/>
          <w:szCs w:val="17"/>
        </w:rPr>
        <w:t xml:space="preserve">[J]. </w:t>
      </w:r>
      <w:r>
        <w:rPr>
          <w:rFonts w:cs="方正书宋_GBK" w:hint="eastAsia"/>
          <w:color w:val="000000"/>
          <w:sz w:val="17"/>
          <w:szCs w:val="17"/>
        </w:rPr>
        <w:t>地球信息科学学报</w:t>
      </w:r>
      <w:r>
        <w:rPr>
          <w:color w:val="000000"/>
          <w:sz w:val="17"/>
          <w:szCs w:val="17"/>
        </w:rPr>
        <w:t>, 2018, 20(2): 205</w:t>
      </w:r>
      <w:r>
        <w:rPr>
          <w:rFonts w:ascii="宋体" w:eastAsia="宋体" w:hAnsi="宋体" w:cs="宋体"/>
          <w:color w:val="000000"/>
          <w:sz w:val="17"/>
          <w:szCs w:val="17"/>
        </w:rPr>
        <w:t>-</w:t>
      </w:r>
      <w:r>
        <w:rPr>
          <w:color w:val="000000"/>
          <w:sz w:val="17"/>
          <w:szCs w:val="17"/>
        </w:rPr>
        <w:t>216.</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黄耀欢</w:t>
      </w:r>
      <w:r>
        <w:rPr>
          <w:color w:val="000000"/>
          <w:sz w:val="17"/>
          <w:szCs w:val="17"/>
        </w:rPr>
        <w:t xml:space="preserve">, </w:t>
      </w:r>
      <w:r>
        <w:rPr>
          <w:rFonts w:cs="方正书宋_GBK" w:hint="eastAsia"/>
          <w:color w:val="000000"/>
          <w:sz w:val="17"/>
          <w:szCs w:val="17"/>
        </w:rPr>
        <w:t>江东</w:t>
      </w:r>
      <w:r>
        <w:rPr>
          <w:color w:val="000000"/>
          <w:sz w:val="17"/>
          <w:szCs w:val="17"/>
        </w:rPr>
        <w:t xml:space="preserve">, </w:t>
      </w:r>
      <w:r>
        <w:rPr>
          <w:rFonts w:cs="方正书宋_GBK" w:hint="eastAsia"/>
          <w:color w:val="000000"/>
          <w:sz w:val="17"/>
          <w:szCs w:val="17"/>
        </w:rPr>
        <w:t>付晶莹</w:t>
      </w:r>
      <w:r>
        <w:rPr>
          <w:color w:val="000000"/>
          <w:sz w:val="17"/>
          <w:szCs w:val="17"/>
        </w:rPr>
        <w:t xml:space="preserve">. </w:t>
      </w:r>
      <w:r>
        <w:rPr>
          <w:rFonts w:cs="方正书宋_GBK" w:hint="eastAsia"/>
          <w:color w:val="000000"/>
          <w:sz w:val="17"/>
          <w:szCs w:val="17"/>
        </w:rPr>
        <w:t>中国公里网格</w:t>
      </w:r>
      <w:r>
        <w:rPr>
          <w:color w:val="000000"/>
          <w:sz w:val="17"/>
          <w:szCs w:val="17"/>
        </w:rPr>
        <w:t>GDP</w:t>
      </w:r>
      <w:r>
        <w:rPr>
          <w:rFonts w:cs="方正书宋_GBK" w:hint="eastAsia"/>
          <w:color w:val="000000"/>
          <w:sz w:val="17"/>
          <w:szCs w:val="17"/>
        </w:rPr>
        <w:t>分布数据集</w:t>
      </w:r>
      <w:r>
        <w:rPr>
          <w:color w:val="000000"/>
          <w:sz w:val="17"/>
          <w:szCs w:val="17"/>
        </w:rPr>
        <w:t xml:space="preserve">[DB/OL]. </w:t>
      </w:r>
      <w:r>
        <w:rPr>
          <w:rFonts w:cs="方正书宋_GBK" w:hint="eastAsia"/>
          <w:color w:val="000000"/>
          <w:sz w:val="17"/>
          <w:szCs w:val="17"/>
        </w:rPr>
        <w:t>全球变化科学研究数据出版系统</w:t>
      </w:r>
      <w:r>
        <w:rPr>
          <w:color w:val="000000"/>
          <w:sz w:val="17"/>
          <w:szCs w:val="17"/>
        </w:rPr>
        <w:t>, 2014. DOI: 10.3974/geodb.2014.01.07.V1.</w:t>
      </w:r>
    </w:p>
    <w:p w:rsidR="00E35323" w:rsidRDefault="00E35323">
      <w:pPr>
        <w:pStyle w:val="af1"/>
        <w:numPr>
          <w:ilvl w:val="0"/>
          <w:numId w:val="9"/>
        </w:numPr>
        <w:spacing w:line="240" w:lineRule="auto"/>
        <w:ind w:firstLineChars="0"/>
        <w:rPr>
          <w:color w:val="000000"/>
          <w:sz w:val="17"/>
          <w:szCs w:val="17"/>
        </w:rPr>
      </w:pPr>
      <w:r>
        <w:rPr>
          <w:rFonts w:cs="方正书宋_GBK" w:hint="eastAsia"/>
          <w:color w:val="000000"/>
          <w:sz w:val="17"/>
          <w:szCs w:val="17"/>
        </w:rPr>
        <w:t>黄耀欢</w:t>
      </w:r>
      <w:r>
        <w:rPr>
          <w:color w:val="000000"/>
          <w:sz w:val="17"/>
          <w:szCs w:val="17"/>
        </w:rPr>
        <w:t xml:space="preserve">, </w:t>
      </w:r>
      <w:r>
        <w:rPr>
          <w:rFonts w:cs="方正书宋_GBK" w:hint="eastAsia"/>
          <w:color w:val="000000"/>
          <w:sz w:val="17"/>
          <w:szCs w:val="17"/>
        </w:rPr>
        <w:t>江东</w:t>
      </w:r>
      <w:r>
        <w:rPr>
          <w:color w:val="000000"/>
          <w:sz w:val="17"/>
          <w:szCs w:val="17"/>
        </w:rPr>
        <w:t xml:space="preserve">, </w:t>
      </w:r>
      <w:r>
        <w:rPr>
          <w:rFonts w:cs="方正书宋_GBK" w:hint="eastAsia"/>
          <w:color w:val="000000"/>
          <w:sz w:val="17"/>
          <w:szCs w:val="17"/>
        </w:rPr>
        <w:t>付晶莹</w:t>
      </w:r>
      <w:r>
        <w:rPr>
          <w:color w:val="000000"/>
          <w:sz w:val="17"/>
          <w:szCs w:val="17"/>
        </w:rPr>
        <w:t xml:space="preserve">. </w:t>
      </w:r>
      <w:r>
        <w:rPr>
          <w:rFonts w:cs="方正书宋_GBK" w:hint="eastAsia"/>
          <w:color w:val="000000"/>
          <w:sz w:val="17"/>
          <w:szCs w:val="17"/>
        </w:rPr>
        <w:t>中国公里网格</w:t>
      </w:r>
      <w:r>
        <w:rPr>
          <w:color w:val="000000"/>
          <w:sz w:val="17"/>
          <w:szCs w:val="17"/>
        </w:rPr>
        <w:t>GDP</w:t>
      </w:r>
      <w:r>
        <w:rPr>
          <w:rFonts w:cs="方正书宋_GBK" w:hint="eastAsia"/>
          <w:color w:val="000000"/>
          <w:sz w:val="17"/>
          <w:szCs w:val="17"/>
        </w:rPr>
        <w:t>分布数据集</w:t>
      </w:r>
      <w:r>
        <w:rPr>
          <w:color w:val="000000"/>
          <w:sz w:val="17"/>
          <w:szCs w:val="17"/>
        </w:rPr>
        <w:t xml:space="preserve">[J]. </w:t>
      </w:r>
      <w:r>
        <w:rPr>
          <w:rFonts w:cs="方正书宋_GBK" w:hint="eastAsia"/>
          <w:color w:val="000000"/>
          <w:sz w:val="17"/>
          <w:szCs w:val="17"/>
        </w:rPr>
        <w:t>地理学报</w:t>
      </w:r>
      <w:r>
        <w:rPr>
          <w:color w:val="000000"/>
          <w:sz w:val="17"/>
          <w:szCs w:val="17"/>
        </w:rPr>
        <w:t>, 2014, 69(</w:t>
      </w:r>
      <w:r>
        <w:rPr>
          <w:rFonts w:cs="方正书宋_GBK" w:hint="eastAsia"/>
          <w:color w:val="000000"/>
          <w:sz w:val="17"/>
          <w:szCs w:val="17"/>
        </w:rPr>
        <w:t>增刊</w:t>
      </w:r>
      <w:r>
        <w:rPr>
          <w:color w:val="000000"/>
          <w:sz w:val="17"/>
          <w:szCs w:val="17"/>
        </w:rPr>
        <w:t>): 45</w:t>
      </w:r>
      <w:r>
        <w:rPr>
          <w:rFonts w:ascii="宋体" w:eastAsia="宋体" w:hAnsi="宋体" w:cs="宋体"/>
          <w:color w:val="000000"/>
          <w:sz w:val="17"/>
          <w:szCs w:val="17"/>
        </w:rPr>
        <w:t>-</w:t>
      </w:r>
      <w:r>
        <w:rPr>
          <w:color w:val="000000"/>
          <w:sz w:val="17"/>
          <w:szCs w:val="17"/>
        </w:rPr>
        <w:t>48. DOI: 10.11821/dlxb2014S007.</w:t>
      </w:r>
    </w:p>
    <w:sectPr w:rsidR="00E35323" w:rsidSect="00E35323">
      <w:headerReference w:type="even" r:id="rId20"/>
      <w:headerReference w:type="default" r:id="rId21"/>
      <w:footerReference w:type="default" r:id="rId22"/>
      <w:headerReference w:type="first" r:id="rId23"/>
      <w:footerReference w:type="first" r:id="rId24"/>
      <w:pgSz w:w="9979" w:h="14181" w:code="140"/>
      <w:pgMar w:top="851" w:right="1021" w:bottom="567" w:left="1021" w:header="567" w:footer="227" w:gutter="0"/>
      <w:pgNumType w:start="135"/>
      <w:cols w:space="425"/>
      <w:titlePg/>
      <w:docGrid w:type="linesAndChars" w:linePitch="312" w:charSpace="5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A8D" w:rsidRPr="00C37C26" w:rsidRDefault="00CD5A8D">
      <w:r w:rsidRPr="00C37C26">
        <w:separator/>
      </w:r>
    </w:p>
  </w:endnote>
  <w:endnote w:type="continuationSeparator" w:id="0">
    <w:p w:rsidR="00CD5A8D" w:rsidRPr="00C37C26" w:rsidRDefault="00CD5A8D">
      <w:r w:rsidRPr="00C37C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书宋_GBK">
    <w:panose1 w:val="02000000000000000000"/>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panose1 w:val="02010601030101010101"/>
    <w:charset w:val="86"/>
    <w:family w:val="auto"/>
    <w:pitch w:val="variable"/>
    <w:sig w:usb0="00000001" w:usb1="080E0000" w:usb2="00000010" w:usb3="00000000" w:csb0="00040000" w:csb1="00000000"/>
  </w:font>
  <w:font w:name="NimbusRomNo9L-Regu">
    <w:altName w:val="Times New Roman"/>
    <w:panose1 w:val="00000000000000000000"/>
    <w:charset w:val="00"/>
    <w:family w:val="roman"/>
    <w:notTrueType/>
    <w:pitch w:val="default"/>
    <w:sig w:usb0="00000003" w:usb1="00000000" w:usb2="00000000" w:usb3="00000000" w:csb0="00000001" w:csb1="00000000"/>
  </w:font>
  <w:font w:name="FZShuSong-Z01">
    <w:altName w:val="Arial"/>
    <w:panose1 w:val="00000000000000000000"/>
    <w:charset w:val="00"/>
    <w:family w:val="swiss"/>
    <w:notTrueType/>
    <w:pitch w:val="default"/>
    <w:sig w:usb0="00000003" w:usb1="00000000" w:usb2="00000000" w:usb3="00000000" w:csb0="00000001" w:csb1="00000000"/>
  </w:font>
  <w:font w:name="方正黑体简体">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23" w:rsidRPr="00C37C26" w:rsidRDefault="00E35323">
    <w:pPr>
      <w:pStyle w:val="a6"/>
      <w:spacing w:after="120"/>
      <w:rPr>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23" w:rsidRDefault="00E35323">
    <w:pPr>
      <w:spacing w:after="120"/>
      <w:ind w:firstLine="0"/>
      <w:rPr>
        <w:color w:val="000000"/>
        <w:u w:val="single"/>
      </w:rPr>
    </w:pPr>
    <w:r>
      <w:rPr>
        <w:color w:val="000000"/>
        <w:u w:val="single"/>
      </w:rPr>
      <w:t xml:space="preserve">                   </w:t>
    </w:r>
  </w:p>
  <w:p w:rsidR="00E35323" w:rsidRDefault="00E35323">
    <w:pPr>
      <w:autoSpaceDE w:val="0"/>
      <w:autoSpaceDN w:val="0"/>
      <w:spacing w:line="240" w:lineRule="auto"/>
      <w:ind w:left="616" w:hanging="616"/>
      <w:rPr>
        <w:color w:val="000000"/>
        <w:sz w:val="16"/>
        <w:szCs w:val="16"/>
      </w:rPr>
    </w:pPr>
    <w:r>
      <w:rPr>
        <w:rFonts w:eastAsia="黑体" w:cs="黑体" w:hint="eastAsia"/>
        <w:color w:val="000000"/>
        <w:sz w:val="16"/>
        <w:szCs w:val="16"/>
      </w:rPr>
      <w:t>收稿日期：</w:t>
    </w:r>
    <w:r>
      <w:rPr>
        <w:color w:val="000000"/>
        <w:sz w:val="16"/>
        <w:szCs w:val="16"/>
      </w:rPr>
      <w:t>2018-06-20</w:t>
    </w:r>
    <w:r>
      <w:rPr>
        <w:rFonts w:cs="方正书宋_GBK" w:hint="eastAsia"/>
        <w:color w:val="000000"/>
        <w:sz w:val="16"/>
        <w:szCs w:val="16"/>
      </w:rPr>
      <w:t>；</w:t>
    </w:r>
    <w:r>
      <w:rPr>
        <w:rFonts w:eastAsia="黑体" w:cs="黑体" w:hint="eastAsia"/>
        <w:color w:val="000000"/>
        <w:sz w:val="16"/>
        <w:szCs w:val="16"/>
      </w:rPr>
      <w:t>修订日期：</w:t>
    </w:r>
    <w:r>
      <w:rPr>
        <w:color w:val="000000"/>
        <w:sz w:val="16"/>
        <w:szCs w:val="16"/>
      </w:rPr>
      <w:t>2018-06-23</w:t>
    </w:r>
    <w:r>
      <w:rPr>
        <w:rFonts w:cs="方正书宋_GBK" w:hint="eastAsia"/>
        <w:color w:val="000000"/>
        <w:sz w:val="16"/>
        <w:szCs w:val="16"/>
      </w:rPr>
      <w:t>；</w:t>
    </w:r>
    <w:r>
      <w:rPr>
        <w:rFonts w:eastAsia="黑体" w:cs="黑体" w:hint="eastAsia"/>
        <w:color w:val="000000"/>
        <w:sz w:val="16"/>
        <w:szCs w:val="16"/>
      </w:rPr>
      <w:t>出版日期：</w:t>
    </w:r>
    <w:r>
      <w:rPr>
        <w:color w:val="000000"/>
        <w:sz w:val="16"/>
        <w:szCs w:val="16"/>
      </w:rPr>
      <w:t>2018-06-25</w:t>
    </w:r>
  </w:p>
  <w:p w:rsidR="00E35323" w:rsidRPr="00C37C26" w:rsidRDefault="00E35323">
    <w:pPr>
      <w:spacing w:line="240" w:lineRule="auto"/>
      <w:ind w:left="1077" w:hanging="1077"/>
      <w:rPr>
        <w:color w:val="000000"/>
        <w:sz w:val="16"/>
        <w:szCs w:val="16"/>
      </w:rPr>
    </w:pPr>
    <w:r>
      <w:rPr>
        <w:rFonts w:eastAsia="黑体" w:cs="黑体" w:hint="eastAsia"/>
        <w:color w:val="000000"/>
        <w:sz w:val="16"/>
        <w:szCs w:val="16"/>
      </w:rPr>
      <w:t>作者信息：</w:t>
    </w:r>
    <w:r>
      <w:rPr>
        <w:rFonts w:cs="方正书宋_GBK" w:hint="eastAsia"/>
        <w:color w:val="000000"/>
        <w:sz w:val="16"/>
        <w:szCs w:val="16"/>
      </w:rPr>
      <w:t>刘闯</w:t>
    </w:r>
    <w:r>
      <w:rPr>
        <w:color w:val="000000"/>
        <w:sz w:val="16"/>
        <w:szCs w:val="16"/>
      </w:rPr>
      <w:t xml:space="preserve"> L-3684-2016, </w:t>
    </w:r>
    <w:r>
      <w:rPr>
        <w:rFonts w:cs="方正书宋_GBK" w:hint="eastAsia"/>
        <w:color w:val="000000"/>
        <w:sz w:val="16"/>
        <w:szCs w:val="16"/>
      </w:rPr>
      <w:t>中国科学院地理科学与资源研究所</w:t>
    </w:r>
    <w:r>
      <w:rPr>
        <w:color w:val="000000"/>
        <w:sz w:val="16"/>
        <w:szCs w:val="16"/>
      </w:rPr>
      <w:t xml:space="preserve">, </w:t>
    </w:r>
    <w:hyperlink r:id="rId1" w:history="1">
      <w:r>
        <w:rPr>
          <w:color w:val="000000"/>
          <w:sz w:val="16"/>
          <w:szCs w:val="16"/>
        </w:rPr>
        <w:t>lchuang@igsnrr.ac.cn</w:t>
      </w:r>
    </w:hyperlink>
  </w:p>
  <w:p w:rsidR="00E35323" w:rsidRDefault="00E35323">
    <w:pPr>
      <w:spacing w:line="240" w:lineRule="auto"/>
      <w:ind w:left="1077" w:hanging="1077"/>
      <w:jc w:val="distribute"/>
      <w:rPr>
        <w:color w:val="000000"/>
        <w:spacing w:val="3"/>
        <w:sz w:val="16"/>
        <w:szCs w:val="16"/>
      </w:rPr>
    </w:pPr>
    <w:r>
      <w:rPr>
        <w:rFonts w:eastAsia="黑体" w:cs="黑体" w:hint="eastAsia"/>
        <w:color w:val="000000"/>
        <w:sz w:val="16"/>
        <w:szCs w:val="16"/>
      </w:rPr>
      <w:t>引用格式：</w:t>
    </w:r>
    <w:r>
      <w:rPr>
        <w:rFonts w:cs="方正书宋_GBK" w:hint="eastAsia"/>
        <w:color w:val="000000"/>
        <w:spacing w:val="3"/>
        <w:sz w:val="16"/>
        <w:szCs w:val="16"/>
      </w:rPr>
      <w:t>刘闯</w:t>
    </w:r>
    <w:r>
      <w:rPr>
        <w:color w:val="000000"/>
        <w:spacing w:val="3"/>
        <w:sz w:val="16"/>
        <w:szCs w:val="16"/>
      </w:rPr>
      <w:t xml:space="preserve">. </w:t>
    </w:r>
    <w:r>
      <w:rPr>
        <w:rFonts w:cs="方正书宋_GBK" w:hint="eastAsia"/>
        <w:color w:val="000000"/>
        <w:spacing w:val="3"/>
        <w:sz w:val="16"/>
        <w:szCs w:val="16"/>
      </w:rPr>
      <w:t>数据影响力积分</w:t>
    </w:r>
    <w:r>
      <w:rPr>
        <w:color w:val="000000"/>
        <w:spacing w:val="3"/>
        <w:sz w:val="16"/>
        <w:szCs w:val="16"/>
      </w:rPr>
      <w:t>(DIS)——</w:t>
    </w:r>
    <w:r>
      <w:rPr>
        <w:rFonts w:cs="方正书宋_GBK" w:hint="eastAsia"/>
        <w:color w:val="000000"/>
        <w:sz w:val="16"/>
        <w:szCs w:val="16"/>
      </w:rPr>
      <w:t>数据影响力新的计量方法</w:t>
    </w:r>
    <w:r>
      <w:rPr>
        <w:color w:val="000000"/>
        <w:spacing w:val="3"/>
        <w:kern w:val="0"/>
        <w:sz w:val="17"/>
        <w:szCs w:val="17"/>
      </w:rPr>
      <w:t xml:space="preserve">[J]. </w:t>
    </w:r>
    <w:r>
      <w:rPr>
        <w:rFonts w:cs="方正书宋_GBK" w:hint="eastAsia"/>
        <w:color w:val="000000"/>
        <w:spacing w:val="3"/>
        <w:sz w:val="16"/>
        <w:szCs w:val="16"/>
      </w:rPr>
      <w:t>全球变化数据学报</w:t>
    </w:r>
    <w:r>
      <w:rPr>
        <w:color w:val="000000"/>
        <w:spacing w:val="3"/>
        <w:sz w:val="16"/>
        <w:szCs w:val="16"/>
      </w:rPr>
      <w:t xml:space="preserve">, 2018, 2(2): </w:t>
    </w:r>
  </w:p>
  <w:p w:rsidR="00E35323" w:rsidRPr="00C37C26" w:rsidRDefault="00E35323">
    <w:pPr>
      <w:spacing w:line="240" w:lineRule="auto"/>
      <w:ind w:leftChars="100" w:left="200" w:firstLineChars="368" w:firstLine="611"/>
      <w:rPr>
        <w:color w:val="000000"/>
        <w:spacing w:val="2"/>
        <w:sz w:val="16"/>
        <w:szCs w:val="16"/>
      </w:rPr>
    </w:pPr>
    <w:r>
      <w:rPr>
        <w:color w:val="000000"/>
        <w:spacing w:val="3"/>
        <w:sz w:val="16"/>
        <w:szCs w:val="16"/>
      </w:rPr>
      <w:t>135</w:t>
    </w:r>
    <w:r>
      <w:rPr>
        <w:rFonts w:ascii="宋体" w:eastAsia="宋体" w:hAnsi="宋体" w:cs="宋体"/>
        <w:color w:val="000000"/>
        <w:spacing w:val="3"/>
        <w:sz w:val="16"/>
        <w:szCs w:val="16"/>
      </w:rPr>
      <w:t>-</w:t>
    </w:r>
    <w:r>
      <w:rPr>
        <w:color w:val="000000"/>
        <w:spacing w:val="3"/>
        <w:sz w:val="16"/>
        <w:szCs w:val="16"/>
      </w:rPr>
      <w:t>143. DOI: 10.3974/geodp.2018.02.02.</w:t>
    </w:r>
  </w:p>
  <w:p w:rsidR="00E35323" w:rsidRPr="00C37C26" w:rsidRDefault="00E35323">
    <w:pPr>
      <w:pStyle w:val="a6"/>
      <w:tabs>
        <w:tab w:val="clear" w:pos="4153"/>
        <w:tab w:val="clear" w:pos="8306"/>
        <w:tab w:val="center" w:pos="7382"/>
      </w:tabs>
      <w:spacing w:before="120" w:after="120"/>
      <w:ind w:firstLine="0"/>
      <w:rPr>
        <w:color w:val="000000"/>
      </w:rPr>
    </w:pPr>
    <w:r w:rsidRPr="00C37C26">
      <w:rPr>
        <w:b/>
        <w:bCs/>
        <w:color w:val="000000"/>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A8D" w:rsidRPr="00C37C26" w:rsidRDefault="00CD5A8D">
      <w:pPr>
        <w:pStyle w:val="a6"/>
      </w:pPr>
    </w:p>
  </w:footnote>
  <w:footnote w:type="continuationSeparator" w:id="0">
    <w:p w:rsidR="00CD5A8D" w:rsidRPr="00C37C26" w:rsidRDefault="00CD5A8D">
      <w:r w:rsidRPr="00C37C2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23" w:rsidRPr="00C37C26" w:rsidRDefault="00E35323">
    <w:pPr>
      <w:pStyle w:val="a5"/>
      <w:pBdr>
        <w:bottom w:val="single" w:sz="4" w:space="1" w:color="auto"/>
      </w:pBdr>
      <w:tabs>
        <w:tab w:val="clear" w:pos="4153"/>
        <w:tab w:val="clear" w:pos="8306"/>
        <w:tab w:val="center" w:pos="3972"/>
        <w:tab w:val="right" w:pos="7938"/>
      </w:tabs>
      <w:spacing w:before="240" w:after="120" w:line="288" w:lineRule="auto"/>
      <w:ind w:left="113" w:hanging="113"/>
      <w:jc w:val="both"/>
      <w:rPr>
        <w:sz w:val="16"/>
        <w:szCs w:val="16"/>
      </w:rPr>
    </w:pPr>
    <w:r>
      <w:rPr>
        <w:rStyle w:val="a7"/>
        <w:sz w:val="17"/>
        <w:szCs w:val="17"/>
      </w:rPr>
      <w:fldChar w:fldCharType="begin"/>
    </w:r>
    <w:r>
      <w:rPr>
        <w:rStyle w:val="a7"/>
        <w:sz w:val="17"/>
        <w:szCs w:val="17"/>
      </w:rPr>
      <w:instrText xml:space="preserve"> PAGE </w:instrText>
    </w:r>
    <w:r>
      <w:rPr>
        <w:rStyle w:val="a7"/>
        <w:sz w:val="17"/>
        <w:szCs w:val="17"/>
      </w:rPr>
      <w:fldChar w:fldCharType="separate"/>
    </w:r>
    <w:r w:rsidR="00BE3EA5">
      <w:rPr>
        <w:rStyle w:val="a7"/>
        <w:noProof/>
        <w:sz w:val="17"/>
        <w:szCs w:val="17"/>
      </w:rPr>
      <w:t>142</w:t>
    </w:r>
    <w:r>
      <w:rPr>
        <w:rStyle w:val="a7"/>
        <w:sz w:val="17"/>
        <w:szCs w:val="17"/>
      </w:rPr>
      <w:fldChar w:fldCharType="end"/>
    </w:r>
    <w:r w:rsidRPr="00C37C26">
      <w:rPr>
        <w:rStyle w:val="a7"/>
        <w:sz w:val="17"/>
        <w:szCs w:val="17"/>
      </w:rPr>
      <w:tab/>
    </w:r>
    <w:r>
      <w:rPr>
        <w:rStyle w:val="a7"/>
        <w:sz w:val="17"/>
        <w:szCs w:val="17"/>
      </w:rPr>
      <w:t xml:space="preserve">                                  </w:t>
    </w:r>
    <w:r>
      <w:rPr>
        <w:rFonts w:cs="方正书宋_GBK" w:hint="eastAsia"/>
        <w:spacing w:val="20"/>
        <w:sz w:val="17"/>
        <w:szCs w:val="17"/>
      </w:rPr>
      <w:t>全球变化数据学报</w:t>
    </w:r>
    <w:r>
      <w:rPr>
        <w:spacing w:val="20"/>
        <w:sz w:val="17"/>
        <w:szCs w:val="17"/>
      </w:rPr>
      <w:t xml:space="preserve">                     </w:t>
    </w:r>
    <w:r>
      <w:rPr>
        <w:rFonts w:cs="方正书宋_GBK" w:hint="eastAsia"/>
        <w:color w:val="000000"/>
        <w:sz w:val="17"/>
        <w:szCs w:val="17"/>
      </w:rPr>
      <w:t>第</w:t>
    </w:r>
    <w:r>
      <w:rPr>
        <w:rStyle w:val="a7"/>
        <w:color w:val="000000"/>
        <w:sz w:val="17"/>
        <w:szCs w:val="17"/>
      </w:rPr>
      <w:t>2</w:t>
    </w:r>
    <w:r>
      <w:rPr>
        <w:rFonts w:cs="方正书宋_GBK" w:hint="eastAsia"/>
        <w:color w:val="000000"/>
        <w:sz w:val="17"/>
        <w:szCs w:val="17"/>
      </w:rPr>
      <w:t>卷</w:t>
    </w:r>
  </w:p>
  <w:p w:rsidR="00E35323" w:rsidRPr="00C37C26" w:rsidRDefault="00E35323">
    <w:pPr>
      <w:pStyle w:val="a5"/>
      <w:pBdr>
        <w:bottom w:val="none" w:sz="0" w:space="0" w:color="auto"/>
      </w:pBdr>
      <w:rPr>
        <w:sz w:val="10"/>
        <w:szCs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23" w:rsidRPr="00C37C26" w:rsidRDefault="00E35323">
    <w:pPr>
      <w:pStyle w:val="a5"/>
      <w:pBdr>
        <w:bottom w:val="single" w:sz="4" w:space="1" w:color="auto"/>
      </w:pBdr>
      <w:tabs>
        <w:tab w:val="clear" w:pos="4153"/>
        <w:tab w:val="clear" w:pos="8306"/>
        <w:tab w:val="center" w:pos="4111"/>
        <w:tab w:val="left" w:pos="7782"/>
        <w:tab w:val="right" w:pos="7848"/>
      </w:tabs>
      <w:wordWrap w:val="0"/>
      <w:spacing w:before="240" w:after="120" w:line="288" w:lineRule="auto"/>
      <w:ind w:firstLine="0"/>
      <w:jc w:val="right"/>
      <w:rPr>
        <w:sz w:val="16"/>
        <w:szCs w:val="16"/>
      </w:rPr>
    </w:pPr>
    <w:r>
      <w:rPr>
        <w:rFonts w:cs="方正书宋_GBK" w:hint="eastAsia"/>
        <w:sz w:val="17"/>
        <w:szCs w:val="17"/>
      </w:rPr>
      <w:t>第</w:t>
    </w:r>
    <w:r>
      <w:rPr>
        <w:sz w:val="17"/>
        <w:szCs w:val="17"/>
      </w:rPr>
      <w:t>2</w:t>
    </w:r>
    <w:r>
      <w:rPr>
        <w:rFonts w:cs="方正书宋_GBK" w:hint="eastAsia"/>
        <w:sz w:val="17"/>
        <w:szCs w:val="17"/>
      </w:rPr>
      <w:t>期</w:t>
    </w:r>
    <w:r>
      <w:rPr>
        <w:sz w:val="17"/>
        <w:szCs w:val="17"/>
      </w:rPr>
      <w:t xml:space="preserve">              </w:t>
    </w:r>
    <w:r>
      <w:rPr>
        <w:rFonts w:cs="方正书宋_GBK" w:hint="eastAsia"/>
        <w:sz w:val="17"/>
        <w:szCs w:val="17"/>
      </w:rPr>
      <w:t>刘闯：</w:t>
    </w:r>
    <w:r>
      <w:rPr>
        <w:rFonts w:cs="方正书宋_GBK" w:hint="eastAsia"/>
        <w:spacing w:val="3"/>
        <w:sz w:val="16"/>
        <w:szCs w:val="16"/>
      </w:rPr>
      <w:t>数据影响力积分（</w:t>
    </w:r>
    <w:r>
      <w:rPr>
        <w:spacing w:val="3"/>
        <w:sz w:val="16"/>
        <w:szCs w:val="16"/>
      </w:rPr>
      <w:t>DIS</w:t>
    </w:r>
    <w:r>
      <w:rPr>
        <w:rFonts w:cs="方正书宋_GBK" w:hint="eastAsia"/>
        <w:spacing w:val="3"/>
        <w:sz w:val="16"/>
        <w:szCs w:val="16"/>
      </w:rPr>
      <w:t>）</w:t>
    </w:r>
    <w:r>
      <w:rPr>
        <w:spacing w:val="3"/>
        <w:sz w:val="16"/>
        <w:szCs w:val="16"/>
      </w:rPr>
      <w:t>——</w:t>
    </w:r>
    <w:r>
      <w:rPr>
        <w:rFonts w:cs="方正书宋_GBK" w:hint="eastAsia"/>
        <w:spacing w:val="3"/>
        <w:sz w:val="16"/>
        <w:szCs w:val="16"/>
      </w:rPr>
      <w:t>数据影响力新的计量方法</w:t>
    </w:r>
    <w:r>
      <w:rPr>
        <w:sz w:val="17"/>
        <w:szCs w:val="17"/>
      </w:rPr>
      <w:t xml:space="preserve">                  </w:t>
    </w:r>
    <w:r>
      <w:rPr>
        <w:rStyle w:val="a7"/>
        <w:sz w:val="17"/>
        <w:szCs w:val="17"/>
      </w:rPr>
      <w:fldChar w:fldCharType="begin"/>
    </w:r>
    <w:r>
      <w:rPr>
        <w:rStyle w:val="a7"/>
        <w:sz w:val="17"/>
        <w:szCs w:val="17"/>
      </w:rPr>
      <w:instrText xml:space="preserve"> PAGE </w:instrText>
    </w:r>
    <w:r>
      <w:rPr>
        <w:rStyle w:val="a7"/>
        <w:sz w:val="17"/>
        <w:szCs w:val="17"/>
      </w:rPr>
      <w:fldChar w:fldCharType="separate"/>
    </w:r>
    <w:r w:rsidR="00BE3EA5">
      <w:rPr>
        <w:rStyle w:val="a7"/>
        <w:noProof/>
        <w:sz w:val="17"/>
        <w:szCs w:val="17"/>
      </w:rPr>
      <w:t>143</w:t>
    </w:r>
    <w:r>
      <w:rPr>
        <w:rStyle w:val="a7"/>
        <w:sz w:val="17"/>
        <w:szCs w:val="17"/>
      </w:rPr>
      <w:fldChar w:fldCharType="end"/>
    </w:r>
  </w:p>
  <w:p w:rsidR="00E35323" w:rsidRPr="00C37C26" w:rsidRDefault="00E35323">
    <w:pPr>
      <w:pStyle w:val="a5"/>
      <w:pBdr>
        <w:bottom w:val="none" w:sz="0" w:space="0" w:color="auto"/>
      </w:pBdr>
      <w:rPr>
        <w:sz w:val="10"/>
        <w:szCs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23" w:rsidRDefault="00E35323">
    <w:pPr>
      <w:pStyle w:val="a5"/>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szCs w:val="17"/>
      </w:rPr>
    </w:pPr>
    <w:r>
      <w:rPr>
        <w:rFonts w:cs="方正书宋_GBK" w:hint="eastAsia"/>
        <w:sz w:val="17"/>
        <w:szCs w:val="17"/>
      </w:rPr>
      <w:t>第</w:t>
    </w:r>
    <w:r>
      <w:rPr>
        <w:sz w:val="17"/>
        <w:szCs w:val="17"/>
      </w:rPr>
      <w:t>2</w:t>
    </w:r>
    <w:r>
      <w:rPr>
        <w:rFonts w:cs="方正书宋_GBK" w:hint="eastAsia"/>
        <w:sz w:val="17"/>
        <w:szCs w:val="17"/>
      </w:rPr>
      <w:t>卷</w:t>
    </w:r>
    <w:r>
      <w:rPr>
        <w:sz w:val="17"/>
        <w:szCs w:val="17"/>
      </w:rPr>
      <w:t xml:space="preserve"> </w:t>
    </w:r>
    <w:r>
      <w:rPr>
        <w:rFonts w:cs="方正书宋_GBK" w:hint="eastAsia"/>
        <w:sz w:val="17"/>
        <w:szCs w:val="17"/>
      </w:rPr>
      <w:t>第</w:t>
    </w:r>
    <w:r>
      <w:rPr>
        <w:sz w:val="17"/>
        <w:szCs w:val="17"/>
      </w:rPr>
      <w:t>2</w:t>
    </w:r>
    <w:r>
      <w:rPr>
        <w:rFonts w:cs="方正书宋_GBK" w:hint="eastAsia"/>
        <w:sz w:val="17"/>
        <w:szCs w:val="17"/>
      </w:rPr>
      <w:t>期</w:t>
    </w:r>
    <w:r w:rsidRPr="00C37C26">
      <w:tab/>
    </w:r>
    <w:r>
      <w:rPr>
        <w:rFonts w:cs="方正书宋_GBK" w:hint="eastAsia"/>
        <w:spacing w:val="20"/>
        <w:sz w:val="17"/>
        <w:szCs w:val="17"/>
      </w:rPr>
      <w:t>全球变化数据学报</w:t>
    </w:r>
    <w:r w:rsidRPr="00C37C26">
      <w:tab/>
    </w:r>
    <w:r>
      <w:rPr>
        <w:sz w:val="17"/>
        <w:szCs w:val="17"/>
      </w:rPr>
      <w:t>Vol. 2 No.2</w:t>
    </w:r>
  </w:p>
  <w:p w:rsidR="00E35323" w:rsidRPr="00C37C26" w:rsidRDefault="00CD5A8D" w:rsidP="007C6BC3">
    <w:pPr>
      <w:pStyle w:val="a5"/>
      <w:pBdr>
        <w:bottom w:val="single" w:sz="4" w:space="1" w:color="auto"/>
      </w:pBdr>
      <w:tabs>
        <w:tab w:val="clear" w:pos="4153"/>
        <w:tab w:val="clear" w:pos="8306"/>
        <w:tab w:val="center" w:pos="4200"/>
        <w:tab w:val="right" w:pos="7872"/>
        <w:tab w:val="right" w:pos="9438"/>
        <w:tab w:val="right" w:pos="9744"/>
      </w:tabs>
      <w:spacing w:after="160" w:line="312" w:lineRule="auto"/>
      <w:ind w:left="60" w:firstLineChars="72" w:firstLine="130"/>
      <w:jc w:val="both"/>
      <w:rPr>
        <w:b/>
        <w:bCs/>
        <w:i/>
        <w:iCs/>
        <w:w w:val="130"/>
        <w:sz w:val="17"/>
        <w:szCs w:val="17"/>
      </w:rPr>
    </w:pPr>
    <w:r>
      <w:rPr>
        <w:noProof/>
      </w:rPr>
      <w:pict>
        <v:line id="Line 23" o:spid="_x0000_s2049" style="position:absolute;left:0;text-align:left;z-index:1;visibility:visible" from="1.6pt,18.95pt" to="398.45pt,18.95pt" strokeweight=".5pt"/>
      </w:pict>
    </w:r>
    <w:r w:rsidR="00E35323">
      <w:rPr>
        <w:sz w:val="17"/>
        <w:szCs w:val="17"/>
        <w:lang w:val="en-GB"/>
      </w:rPr>
      <w:t>2018</w:t>
    </w:r>
    <w:r w:rsidR="00E35323">
      <w:rPr>
        <w:rFonts w:cs="方正书宋_GBK" w:hint="eastAsia"/>
        <w:sz w:val="17"/>
        <w:szCs w:val="17"/>
      </w:rPr>
      <w:t>年</w:t>
    </w:r>
    <w:r w:rsidR="00E35323">
      <w:rPr>
        <w:sz w:val="17"/>
        <w:szCs w:val="17"/>
      </w:rPr>
      <w:t>6</w:t>
    </w:r>
    <w:r w:rsidR="00E35323">
      <w:rPr>
        <w:rFonts w:cs="方正书宋_GBK" w:hint="eastAsia"/>
        <w:sz w:val="17"/>
        <w:szCs w:val="17"/>
        <w:lang w:val="en-GB"/>
      </w:rPr>
      <w:t>月</w:t>
    </w:r>
    <w:r w:rsidR="00E35323" w:rsidRPr="00C37C26">
      <w:rPr>
        <w:lang w:val="en-GB"/>
      </w:rPr>
      <w:tab/>
    </w:r>
    <w:r w:rsidR="00E35323">
      <w:rPr>
        <w:rFonts w:eastAsia="微软雅黑"/>
        <w:color w:val="000000"/>
        <w:sz w:val="16"/>
        <w:szCs w:val="16"/>
      </w:rPr>
      <w:t>Journal of Global Change Data &amp; Discovery</w:t>
    </w:r>
    <w:r w:rsidR="00E35323" w:rsidRPr="00C37C26">
      <w:rPr>
        <w:lang w:val="en-GB"/>
      </w:rPr>
      <w:tab/>
    </w:r>
    <w:r w:rsidR="00E35323">
      <w:rPr>
        <w:sz w:val="17"/>
        <w:szCs w:val="17"/>
        <w:lang w:val="en-GB"/>
      </w:rPr>
      <w:t>Jun.</w:t>
    </w:r>
    <w:r w:rsidR="00E35323">
      <w:rPr>
        <w:sz w:val="17"/>
        <w:szCs w:val="17"/>
      </w:rPr>
      <w:t xml:space="preserve">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256E0"/>
    <w:multiLevelType w:val="hybridMultilevel"/>
    <w:tmpl w:val="6E632633"/>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1">
    <w:nsid w:val="23995FEB"/>
    <w:multiLevelType w:val="hybridMultilevel"/>
    <w:tmpl w:val="6C580828"/>
    <w:lvl w:ilvl="0" w:tplc="C08C4ADE">
      <w:start w:val="1"/>
      <w:numFmt w:val="decimal"/>
      <w:lvlText w:val="[%1]"/>
      <w:lvlJc w:val="right"/>
      <w:pPr>
        <w:ind w:left="420" w:hanging="420"/>
      </w:pPr>
      <w:rPr>
        <w:rFonts w:ascii="Times New Roman" w:hAnsi="Times New Roman" w:cs="Times New Roman" w:hint="eastAsia"/>
        <w:color w:val="auto"/>
      </w:rPr>
    </w:lvl>
    <w:lvl w:ilvl="1" w:tplc="04090019">
      <w:start w:val="1"/>
      <w:numFmt w:val="lowerLetter"/>
      <w:lvlText w:val="%2)"/>
      <w:lvlJc w:val="left"/>
      <w:pPr>
        <w:ind w:left="840" w:hanging="420"/>
      </w:pPr>
      <w:rPr>
        <w:rFonts w:ascii="Times New Roman" w:hAnsi="Times New Roman" w:cs="Times New Roman"/>
      </w:rPr>
    </w:lvl>
    <w:lvl w:ilvl="2" w:tplc="0409001B">
      <w:start w:val="1"/>
      <w:numFmt w:val="lowerRoman"/>
      <w:lvlText w:val="%3."/>
      <w:lvlJc w:val="right"/>
      <w:pPr>
        <w:ind w:left="1260" w:hanging="420"/>
      </w:pPr>
      <w:rPr>
        <w:rFonts w:ascii="Times New Roman" w:hAnsi="Times New Roman" w:cs="Times New Roman"/>
      </w:rPr>
    </w:lvl>
    <w:lvl w:ilvl="3" w:tplc="0409000F">
      <w:start w:val="1"/>
      <w:numFmt w:val="decimal"/>
      <w:lvlText w:val="%4."/>
      <w:lvlJc w:val="left"/>
      <w:pPr>
        <w:ind w:left="1680" w:hanging="420"/>
      </w:pPr>
      <w:rPr>
        <w:rFonts w:ascii="Times New Roman" w:hAnsi="Times New Roman" w:cs="Times New Roman"/>
      </w:rPr>
    </w:lvl>
    <w:lvl w:ilvl="4" w:tplc="04090019">
      <w:start w:val="1"/>
      <w:numFmt w:val="lowerLetter"/>
      <w:lvlText w:val="%5)"/>
      <w:lvlJc w:val="left"/>
      <w:pPr>
        <w:ind w:left="2100" w:hanging="420"/>
      </w:pPr>
      <w:rPr>
        <w:rFonts w:ascii="Times New Roman" w:hAnsi="Times New Roman" w:cs="Times New Roman"/>
      </w:rPr>
    </w:lvl>
    <w:lvl w:ilvl="5" w:tplc="0409001B">
      <w:start w:val="1"/>
      <w:numFmt w:val="lowerRoman"/>
      <w:lvlText w:val="%6."/>
      <w:lvlJc w:val="right"/>
      <w:pPr>
        <w:ind w:left="2520" w:hanging="420"/>
      </w:pPr>
      <w:rPr>
        <w:rFonts w:ascii="Times New Roman" w:hAnsi="Times New Roman" w:cs="Times New Roman"/>
      </w:rPr>
    </w:lvl>
    <w:lvl w:ilvl="6" w:tplc="0409000F">
      <w:start w:val="1"/>
      <w:numFmt w:val="decimal"/>
      <w:lvlText w:val="%7."/>
      <w:lvlJc w:val="left"/>
      <w:pPr>
        <w:ind w:left="2940" w:hanging="420"/>
      </w:pPr>
      <w:rPr>
        <w:rFonts w:ascii="Times New Roman" w:hAnsi="Times New Roman" w:cs="Times New Roman"/>
      </w:rPr>
    </w:lvl>
    <w:lvl w:ilvl="7" w:tplc="04090019">
      <w:start w:val="1"/>
      <w:numFmt w:val="lowerLetter"/>
      <w:lvlText w:val="%8)"/>
      <w:lvlJc w:val="left"/>
      <w:pPr>
        <w:ind w:left="3360" w:hanging="420"/>
      </w:pPr>
      <w:rPr>
        <w:rFonts w:ascii="Times New Roman" w:hAnsi="Times New Roman" w:cs="Times New Roman"/>
      </w:rPr>
    </w:lvl>
    <w:lvl w:ilvl="8" w:tplc="0409001B">
      <w:start w:val="1"/>
      <w:numFmt w:val="lowerRoman"/>
      <w:lvlText w:val="%9."/>
      <w:lvlJc w:val="right"/>
      <w:pPr>
        <w:ind w:left="3780" w:hanging="420"/>
      </w:pPr>
      <w:rPr>
        <w:rFonts w:ascii="Times New Roman" w:hAnsi="Times New Roman" w:cs="Times New Roman"/>
      </w:rPr>
    </w:lvl>
  </w:abstractNum>
  <w:abstractNum w:abstractNumId="2">
    <w:nsid w:val="40DD1736"/>
    <w:multiLevelType w:val="hybridMultilevel"/>
    <w:tmpl w:val="39FCC5CC"/>
    <w:lvl w:ilvl="0" w:tplc="32961E1C">
      <w:start w:val="1"/>
      <w:numFmt w:val="decimal"/>
      <w:lvlText w:val="[%1]"/>
      <w:lvlJc w:val="left"/>
      <w:pPr>
        <w:tabs>
          <w:tab w:val="num" w:pos="420"/>
        </w:tabs>
        <w:ind w:left="420" w:hanging="420"/>
      </w:pPr>
      <w:rPr>
        <w:rFonts w:ascii="Times New Roman" w:hAnsi="Times New Roman" w:cs="Times New Roman" w:hint="eastAsia"/>
      </w:rPr>
    </w:lvl>
    <w:lvl w:ilvl="1" w:tplc="A24253B4">
      <w:start w:val="1"/>
      <w:numFmt w:val="decimal"/>
      <w:lvlText w:val="[%2]"/>
      <w:lvlJc w:val="left"/>
      <w:pPr>
        <w:tabs>
          <w:tab w:val="num" w:pos="1260"/>
        </w:tabs>
        <w:ind w:left="1260" w:hanging="840"/>
      </w:pPr>
      <w:rPr>
        <w:rFonts w:ascii="Times New Roman" w:hAnsi="Times New Roman" w:cs="Times New Roman" w:hint="default"/>
        <w:color w:val="auto"/>
      </w:rPr>
    </w:lvl>
    <w:lvl w:ilvl="2" w:tplc="DC58C81C">
      <w:start w:val="140"/>
      <w:numFmt w:val="decimal"/>
      <w:lvlText w:val="%3"/>
      <w:lvlJc w:val="left"/>
      <w:pPr>
        <w:ind w:left="1200" w:hanging="360"/>
      </w:pPr>
      <w:rPr>
        <w:rFonts w:ascii="Times New Roman" w:hAnsi="Times New Roman" w:cs="Times New Roman" w:hint="default"/>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3">
    <w:nsid w:val="49BD2689"/>
    <w:multiLevelType w:val="hybridMultilevel"/>
    <w:tmpl w:val="258E3780"/>
    <w:lvl w:ilvl="0" w:tplc="F16A1C7C">
      <w:start w:val="1"/>
      <w:numFmt w:val="decimal"/>
      <w:lvlText w:val="（%1）"/>
      <w:lvlJc w:val="left"/>
      <w:pPr>
        <w:ind w:left="1140" w:hanging="720"/>
      </w:pPr>
      <w:rPr>
        <w:rFonts w:ascii="Times New Roman" w:hAnsi="Times New Roman" w:cs="Times New Roman" w:hint="default"/>
      </w:rPr>
    </w:lvl>
    <w:lvl w:ilvl="1" w:tplc="04090019">
      <w:start w:val="1"/>
      <w:numFmt w:val="lowerLetter"/>
      <w:lvlText w:val="%2)"/>
      <w:lvlJc w:val="left"/>
      <w:pPr>
        <w:ind w:left="1260" w:hanging="420"/>
      </w:pPr>
      <w:rPr>
        <w:rFonts w:ascii="Times New Roman" w:hAnsi="Times New Roman" w:cs="Times New Roman"/>
      </w:rPr>
    </w:lvl>
    <w:lvl w:ilvl="2" w:tplc="0409001B">
      <w:start w:val="1"/>
      <w:numFmt w:val="lowerRoman"/>
      <w:lvlText w:val="%3."/>
      <w:lvlJc w:val="right"/>
      <w:pPr>
        <w:ind w:left="1680" w:hanging="420"/>
      </w:pPr>
      <w:rPr>
        <w:rFonts w:ascii="Times New Roman" w:hAnsi="Times New Roman" w:cs="Times New Roman"/>
      </w:rPr>
    </w:lvl>
    <w:lvl w:ilvl="3" w:tplc="0409000F">
      <w:start w:val="1"/>
      <w:numFmt w:val="decimal"/>
      <w:lvlText w:val="%4."/>
      <w:lvlJc w:val="left"/>
      <w:pPr>
        <w:ind w:left="2100" w:hanging="420"/>
      </w:pPr>
      <w:rPr>
        <w:rFonts w:ascii="Times New Roman" w:hAnsi="Times New Roman" w:cs="Times New Roman"/>
      </w:rPr>
    </w:lvl>
    <w:lvl w:ilvl="4" w:tplc="04090019">
      <w:start w:val="1"/>
      <w:numFmt w:val="lowerLetter"/>
      <w:lvlText w:val="%5)"/>
      <w:lvlJc w:val="left"/>
      <w:pPr>
        <w:ind w:left="2520" w:hanging="420"/>
      </w:pPr>
      <w:rPr>
        <w:rFonts w:ascii="Times New Roman" w:hAnsi="Times New Roman" w:cs="Times New Roman"/>
      </w:rPr>
    </w:lvl>
    <w:lvl w:ilvl="5" w:tplc="0409001B">
      <w:start w:val="1"/>
      <w:numFmt w:val="lowerRoman"/>
      <w:lvlText w:val="%6."/>
      <w:lvlJc w:val="right"/>
      <w:pPr>
        <w:ind w:left="2940" w:hanging="420"/>
      </w:pPr>
      <w:rPr>
        <w:rFonts w:ascii="Times New Roman" w:hAnsi="Times New Roman" w:cs="Times New Roman"/>
      </w:rPr>
    </w:lvl>
    <w:lvl w:ilvl="6" w:tplc="0409000F">
      <w:start w:val="1"/>
      <w:numFmt w:val="decimal"/>
      <w:lvlText w:val="%7."/>
      <w:lvlJc w:val="left"/>
      <w:pPr>
        <w:ind w:left="3360" w:hanging="420"/>
      </w:pPr>
      <w:rPr>
        <w:rFonts w:ascii="Times New Roman" w:hAnsi="Times New Roman" w:cs="Times New Roman"/>
      </w:rPr>
    </w:lvl>
    <w:lvl w:ilvl="7" w:tplc="04090019">
      <w:start w:val="1"/>
      <w:numFmt w:val="lowerLetter"/>
      <w:lvlText w:val="%8)"/>
      <w:lvlJc w:val="left"/>
      <w:pPr>
        <w:ind w:left="3780" w:hanging="420"/>
      </w:pPr>
      <w:rPr>
        <w:rFonts w:ascii="Times New Roman" w:hAnsi="Times New Roman" w:cs="Times New Roman"/>
      </w:rPr>
    </w:lvl>
    <w:lvl w:ilvl="8" w:tplc="0409001B">
      <w:start w:val="1"/>
      <w:numFmt w:val="lowerRoman"/>
      <w:lvlText w:val="%9."/>
      <w:lvlJc w:val="right"/>
      <w:pPr>
        <w:ind w:left="4200" w:hanging="420"/>
      </w:pPr>
      <w:rPr>
        <w:rFonts w:ascii="Times New Roman" w:hAnsi="Times New Roman" w:cs="Times New Roman"/>
      </w:rPr>
    </w:lvl>
  </w:abstractNum>
  <w:abstractNum w:abstractNumId="4">
    <w:nsid w:val="508F3404"/>
    <w:multiLevelType w:val="multilevel"/>
    <w:tmpl w:val="6122D420"/>
    <w:lvl w:ilvl="0">
      <w:start w:val="1"/>
      <w:numFmt w:val="decimal"/>
      <w:lvlText w:val="[%1]"/>
      <w:lvlJc w:val="left"/>
      <w:pPr>
        <w:ind w:left="420" w:hanging="420"/>
      </w:pPr>
      <w:rPr>
        <w:rFonts w:ascii="Times New Roman" w:hAnsi="Times New Roman" w:cs="Times New Roman" w:hint="eastAsia"/>
        <w:b w:val="0"/>
        <w:bCs w:val="0"/>
        <w:i w:val="0"/>
        <w:iCs w:val="0"/>
        <w:spacing w:val="0"/>
        <w:w w:val="100"/>
      </w:rPr>
    </w:lvl>
    <w:lvl w:ilvl="1">
      <w:start w:val="1"/>
      <w:numFmt w:val="lowerLetter"/>
      <w:lvlText w:val="%2)"/>
      <w:lvlJc w:val="left"/>
      <w:pPr>
        <w:ind w:left="840" w:hanging="420"/>
      </w:pPr>
      <w:rPr>
        <w:rFonts w:ascii="Times New Roman" w:hAnsi="Times New Roman" w:cs="Times New Roman"/>
      </w:rPr>
    </w:lvl>
    <w:lvl w:ilvl="2">
      <w:start w:val="1"/>
      <w:numFmt w:val="lowerRoman"/>
      <w:lvlText w:val="%3."/>
      <w:lvlJc w:val="right"/>
      <w:pPr>
        <w:ind w:left="1260" w:hanging="420"/>
      </w:pPr>
      <w:rPr>
        <w:rFonts w:ascii="Times New Roman" w:hAnsi="Times New Roman" w:cs="Times New Roman"/>
      </w:rPr>
    </w:lvl>
    <w:lvl w:ilvl="3">
      <w:start w:val="1"/>
      <w:numFmt w:val="decimal"/>
      <w:lvlText w:val="%4."/>
      <w:lvlJc w:val="left"/>
      <w:pPr>
        <w:ind w:left="1680" w:hanging="420"/>
      </w:pPr>
      <w:rPr>
        <w:rFonts w:ascii="Times New Roman" w:hAnsi="Times New Roman" w:cs="Times New Roman"/>
      </w:rPr>
    </w:lvl>
    <w:lvl w:ilvl="4">
      <w:start w:val="1"/>
      <w:numFmt w:val="lowerLetter"/>
      <w:lvlText w:val="%5)"/>
      <w:lvlJc w:val="left"/>
      <w:pPr>
        <w:ind w:left="2100" w:hanging="420"/>
      </w:pPr>
      <w:rPr>
        <w:rFonts w:ascii="Times New Roman" w:hAnsi="Times New Roman" w:cs="Times New Roman"/>
      </w:rPr>
    </w:lvl>
    <w:lvl w:ilvl="5">
      <w:start w:val="1"/>
      <w:numFmt w:val="lowerRoman"/>
      <w:lvlText w:val="%6."/>
      <w:lvlJc w:val="right"/>
      <w:pPr>
        <w:ind w:left="2520" w:hanging="420"/>
      </w:pPr>
      <w:rPr>
        <w:rFonts w:ascii="Times New Roman" w:hAnsi="Times New Roman" w:cs="Times New Roman"/>
      </w:rPr>
    </w:lvl>
    <w:lvl w:ilvl="6">
      <w:start w:val="1"/>
      <w:numFmt w:val="decimal"/>
      <w:lvlText w:val="%7."/>
      <w:lvlJc w:val="left"/>
      <w:pPr>
        <w:ind w:left="2940" w:hanging="420"/>
      </w:pPr>
      <w:rPr>
        <w:rFonts w:ascii="Times New Roman" w:hAnsi="Times New Roman" w:cs="Times New Roman"/>
      </w:rPr>
    </w:lvl>
    <w:lvl w:ilvl="7">
      <w:start w:val="1"/>
      <w:numFmt w:val="lowerLetter"/>
      <w:lvlText w:val="%8)"/>
      <w:lvlJc w:val="left"/>
      <w:pPr>
        <w:ind w:left="3360" w:hanging="420"/>
      </w:pPr>
      <w:rPr>
        <w:rFonts w:ascii="Times New Roman" w:hAnsi="Times New Roman" w:cs="Times New Roman"/>
      </w:rPr>
    </w:lvl>
    <w:lvl w:ilvl="8">
      <w:start w:val="1"/>
      <w:numFmt w:val="lowerRoman"/>
      <w:lvlText w:val="%9."/>
      <w:lvlJc w:val="right"/>
      <w:pPr>
        <w:ind w:left="3780" w:hanging="420"/>
      </w:pPr>
      <w:rPr>
        <w:rFonts w:ascii="Times New Roman" w:hAnsi="Times New Roman" w:cs="Times New Roman"/>
      </w:rPr>
    </w:lvl>
  </w:abstractNum>
  <w:abstractNum w:abstractNumId="5">
    <w:nsid w:val="5B26084E"/>
    <w:multiLevelType w:val="hybridMultilevel"/>
    <w:tmpl w:val="AF665F20"/>
    <w:lvl w:ilvl="0" w:tplc="D8106272">
      <w:start w:val="1"/>
      <w:numFmt w:val="decimal"/>
      <w:lvlText w:val="[%1]"/>
      <w:lvlJc w:val="right"/>
      <w:pPr>
        <w:tabs>
          <w:tab w:val="num" w:pos="420"/>
        </w:tabs>
        <w:ind w:left="420" w:hanging="132"/>
      </w:pPr>
      <w:rPr>
        <w:rFonts w:ascii="Times New Roman" w:hAnsi="Times New Roman" w:cs="Times New Roman" w:hint="eastAsia"/>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6">
    <w:nsid w:val="61B64F59"/>
    <w:multiLevelType w:val="hybridMultilevel"/>
    <w:tmpl w:val="3AE4858A"/>
    <w:lvl w:ilvl="0" w:tplc="7416ED6E">
      <w:start w:val="1"/>
      <w:numFmt w:val="decimal"/>
      <w:lvlText w:val="[%1]"/>
      <w:lvlJc w:val="left"/>
      <w:pPr>
        <w:ind w:left="420" w:hanging="420"/>
      </w:pPr>
      <w:rPr>
        <w:rFonts w:ascii="Times New Roman" w:eastAsia="宋体" w:hAnsi="Times New Roman" w:hint="default"/>
        <w:b w:val="0"/>
        <w:bCs w:val="0"/>
        <w:sz w:val="17"/>
        <w:szCs w:val="17"/>
      </w:rPr>
    </w:lvl>
    <w:lvl w:ilvl="1" w:tplc="04090019">
      <w:start w:val="1"/>
      <w:numFmt w:val="lowerLetter"/>
      <w:lvlText w:val="%2)"/>
      <w:lvlJc w:val="left"/>
      <w:pPr>
        <w:ind w:left="840" w:hanging="420"/>
      </w:pPr>
      <w:rPr>
        <w:rFonts w:ascii="Times New Roman" w:hAnsi="Times New Roman" w:cs="Times New Roman"/>
      </w:rPr>
    </w:lvl>
    <w:lvl w:ilvl="2" w:tplc="0409001B">
      <w:start w:val="1"/>
      <w:numFmt w:val="lowerRoman"/>
      <w:lvlText w:val="%3."/>
      <w:lvlJc w:val="right"/>
      <w:pPr>
        <w:ind w:left="1260" w:hanging="420"/>
      </w:pPr>
      <w:rPr>
        <w:rFonts w:ascii="Times New Roman" w:hAnsi="Times New Roman" w:cs="Times New Roman"/>
      </w:rPr>
    </w:lvl>
    <w:lvl w:ilvl="3" w:tplc="0409000F">
      <w:start w:val="1"/>
      <w:numFmt w:val="decimal"/>
      <w:lvlText w:val="%4."/>
      <w:lvlJc w:val="left"/>
      <w:pPr>
        <w:ind w:left="1680" w:hanging="420"/>
      </w:pPr>
      <w:rPr>
        <w:rFonts w:ascii="Times New Roman" w:hAnsi="Times New Roman" w:cs="Times New Roman"/>
      </w:rPr>
    </w:lvl>
    <w:lvl w:ilvl="4" w:tplc="04090019">
      <w:start w:val="1"/>
      <w:numFmt w:val="lowerLetter"/>
      <w:lvlText w:val="%5)"/>
      <w:lvlJc w:val="left"/>
      <w:pPr>
        <w:ind w:left="2100" w:hanging="420"/>
      </w:pPr>
      <w:rPr>
        <w:rFonts w:ascii="Times New Roman" w:hAnsi="Times New Roman" w:cs="Times New Roman"/>
      </w:rPr>
    </w:lvl>
    <w:lvl w:ilvl="5" w:tplc="0409001B">
      <w:start w:val="1"/>
      <w:numFmt w:val="lowerRoman"/>
      <w:lvlText w:val="%6."/>
      <w:lvlJc w:val="right"/>
      <w:pPr>
        <w:ind w:left="2520" w:hanging="420"/>
      </w:pPr>
      <w:rPr>
        <w:rFonts w:ascii="Times New Roman" w:hAnsi="Times New Roman" w:cs="Times New Roman"/>
      </w:rPr>
    </w:lvl>
    <w:lvl w:ilvl="6" w:tplc="0409000F">
      <w:start w:val="1"/>
      <w:numFmt w:val="decimal"/>
      <w:lvlText w:val="%7."/>
      <w:lvlJc w:val="left"/>
      <w:pPr>
        <w:ind w:left="2940" w:hanging="420"/>
      </w:pPr>
      <w:rPr>
        <w:rFonts w:ascii="Times New Roman" w:hAnsi="Times New Roman" w:cs="Times New Roman"/>
      </w:rPr>
    </w:lvl>
    <w:lvl w:ilvl="7" w:tplc="04090019">
      <w:start w:val="1"/>
      <w:numFmt w:val="lowerLetter"/>
      <w:lvlText w:val="%8)"/>
      <w:lvlJc w:val="left"/>
      <w:pPr>
        <w:ind w:left="3360" w:hanging="420"/>
      </w:pPr>
      <w:rPr>
        <w:rFonts w:ascii="Times New Roman" w:hAnsi="Times New Roman" w:cs="Times New Roman"/>
      </w:rPr>
    </w:lvl>
    <w:lvl w:ilvl="8" w:tplc="0409001B">
      <w:start w:val="1"/>
      <w:numFmt w:val="lowerRoman"/>
      <w:lvlText w:val="%9."/>
      <w:lvlJc w:val="right"/>
      <w:pPr>
        <w:ind w:left="3780" w:hanging="420"/>
      </w:pPr>
      <w:rPr>
        <w:rFonts w:ascii="Times New Roman" w:hAnsi="Times New Roman" w:cs="Times New Roman"/>
      </w:rPr>
    </w:lvl>
  </w:abstractNum>
  <w:abstractNum w:abstractNumId="7">
    <w:nsid w:val="664B0F7A"/>
    <w:multiLevelType w:val="hybridMultilevel"/>
    <w:tmpl w:val="DD0A8AC8"/>
    <w:lvl w:ilvl="0" w:tplc="C08C4ADE">
      <w:start w:val="1"/>
      <w:numFmt w:val="decimal"/>
      <w:lvlText w:val="[%1]"/>
      <w:lvlJc w:val="right"/>
      <w:pPr>
        <w:tabs>
          <w:tab w:val="num" w:pos="397"/>
        </w:tabs>
        <w:ind w:left="397" w:hanging="113"/>
      </w:pPr>
      <w:rPr>
        <w:rFonts w:ascii="Times New Roman" w:hAnsi="Times New Roman" w:cs="Times New Roman" w:hint="eastAsia"/>
        <w:color w:val="auto"/>
      </w:rPr>
    </w:lvl>
    <w:lvl w:ilvl="1" w:tplc="B316E3D4">
      <w:start w:val="1"/>
      <w:numFmt w:val="lowerLetter"/>
      <w:pStyle w:val="a"/>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8">
    <w:nsid w:val="77513BF8"/>
    <w:multiLevelType w:val="hybridMultilevel"/>
    <w:tmpl w:val="AFF4AECA"/>
    <w:lvl w:ilvl="0" w:tplc="3CA4BECE">
      <w:start w:val="1"/>
      <w:numFmt w:val="decimal"/>
      <w:pStyle w:val="a0"/>
      <w:lvlText w:val="[%1]"/>
      <w:lvlJc w:val="left"/>
      <w:pPr>
        <w:tabs>
          <w:tab w:val="num" w:pos="720"/>
        </w:tabs>
      </w:pPr>
      <w:rPr>
        <w:rFonts w:ascii="Times New Roman" w:hAnsi="Times New Roman" w:cs="Times New Roman" w:hint="default"/>
        <w:color w:val="auto"/>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9">
    <w:nsid w:val="77AB3C3A"/>
    <w:multiLevelType w:val="hybridMultilevel"/>
    <w:tmpl w:val="9716C0CA"/>
    <w:lvl w:ilvl="0" w:tplc="FAD41D98">
      <w:start w:val="1"/>
      <w:numFmt w:val="decimal"/>
      <w:lvlText w:val="[%1]"/>
      <w:lvlJc w:val="left"/>
      <w:pPr>
        <w:tabs>
          <w:tab w:val="num" w:pos="420"/>
        </w:tabs>
        <w:ind w:left="420" w:hanging="420"/>
      </w:pPr>
      <w:rPr>
        <w:rFonts w:ascii="Times New Roman" w:hAnsi="Times New Roman" w:cs="Times New Roman" w:hint="eastAsia"/>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num w:numId="1">
    <w:abstractNumId w:val="9"/>
  </w:num>
  <w:num w:numId="2">
    <w:abstractNumId w:val="7"/>
  </w:num>
  <w:num w:numId="3">
    <w:abstractNumId w:val="4"/>
  </w:num>
  <w:num w:numId="4">
    <w:abstractNumId w:val="8"/>
  </w:num>
  <w:num w:numId="5">
    <w:abstractNumId w:val="5"/>
  </w:num>
  <w:num w:numId="6">
    <w:abstractNumId w:val="0"/>
  </w:num>
  <w:num w:numId="7">
    <w:abstractNumId w:val="3"/>
  </w:num>
  <w:num w:numId="8">
    <w:abstractNumId w:val="1"/>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embedSystemFonts/>
  <w:bordersDoNotSurroundHeader/>
  <w:bordersDoNotSurroundFooter/>
  <w:revisionView w:markup="0"/>
  <w:doNotTrackMoves/>
  <w:defaultTabStop w:val="424"/>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noLineBreaksAfter w:lang="zh-CN" w:val="$([{£¥·‘“〈《「『【〔〖〝﹙﹛﹝＄（．［｛￡￥"/>
  <w:noLineBreaksBefore w:lang="zh-CN" w:val="!%'),.57:;&gt;?]bc}¢¨°·ˇˉ‐―‖’”…‰′″›℃∶、。〃〉》」』】〕〗〞︶︺︾﹀﹄﹚﹜！＂％＇），．：；？］｀｜｝～￠"/>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35323"/>
    <w:rsid w:val="007C6BC3"/>
    <w:rsid w:val="00BE3EA5"/>
    <w:rsid w:val="00C37C26"/>
    <w:rsid w:val="00CD5A8D"/>
    <w:rsid w:val="00E353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uiPriority="9" w:unhideWhenUsed="1" w:qFormat="1"/>
    <w:lsdException w:name="heading 7" w:semiHidden="0"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annotation text" w:unhideWhenUsed="1"/>
    <w:lsdException w:name="index heading" w:unhideWhenUsed="1"/>
    <w:lsdException w:name="caption" w:uiPriority="35" w:unhideWhenUsed="1" w:qFormat="1"/>
    <w:lsdException w:name="envelope address" w:unhideWhenUsed="1"/>
    <w:lsdException w:name="envelope return" w:unhideWhenUsed="1"/>
    <w:lsdException w:name="annotation reference" w:unhideWhenUsed="1"/>
    <w:lsdException w:name="lin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FollowedHyperlink" w:unhideWhenUsed="1"/>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1">
    <w:name w:val="Normal"/>
    <w:qFormat/>
    <w:pPr>
      <w:widowControl w:val="0"/>
      <w:adjustRightInd w:val="0"/>
      <w:snapToGrid w:val="0"/>
      <w:spacing w:line="266" w:lineRule="auto"/>
      <w:ind w:firstLine="425"/>
      <w:jc w:val="both"/>
    </w:pPr>
    <w:rPr>
      <w:rFonts w:ascii="Times New Roman" w:eastAsia="方正书宋_GBK" w:hAnsi="Times New Roman"/>
      <w:kern w:val="2"/>
    </w:rPr>
  </w:style>
  <w:style w:type="paragraph" w:styleId="1">
    <w:name w:val="heading 1"/>
    <w:basedOn w:val="a1"/>
    <w:next w:val="a1"/>
    <w:link w:val="1Char"/>
    <w:uiPriority w:val="99"/>
    <w:qFormat/>
    <w:pPr>
      <w:keepNext/>
      <w:keepLines/>
      <w:spacing w:before="760" w:after="280"/>
      <w:ind w:firstLine="0"/>
      <w:outlineLvl w:val="0"/>
    </w:pPr>
    <w:rPr>
      <w:b/>
      <w:bCs/>
      <w:kern w:val="44"/>
      <w:sz w:val="44"/>
      <w:szCs w:val="44"/>
    </w:rPr>
  </w:style>
  <w:style w:type="paragraph" w:styleId="2">
    <w:name w:val="heading 2"/>
    <w:basedOn w:val="a1"/>
    <w:next w:val="a1"/>
    <w:link w:val="2Char"/>
    <w:uiPriority w:val="99"/>
    <w:qFormat/>
    <w:pPr>
      <w:keepNext/>
      <w:keepLines/>
      <w:spacing w:before="260" w:after="120"/>
      <w:ind w:firstLine="0"/>
      <w:outlineLvl w:val="1"/>
    </w:pPr>
    <w:rPr>
      <w:rFonts w:ascii="Cambria" w:eastAsia="宋体" w:hAnsi="Cambria" w:cs="Cambria"/>
      <w:b/>
      <w:bCs/>
      <w:kern w:val="0"/>
      <w:sz w:val="32"/>
      <w:szCs w:val="32"/>
    </w:rPr>
  </w:style>
  <w:style w:type="paragraph" w:styleId="3">
    <w:name w:val="heading 3"/>
    <w:basedOn w:val="a1"/>
    <w:next w:val="a1"/>
    <w:link w:val="3Char"/>
    <w:uiPriority w:val="99"/>
    <w:qFormat/>
    <w:pPr>
      <w:keepNext/>
      <w:keepLines/>
      <w:spacing w:before="160" w:after="160"/>
      <w:ind w:firstLine="0"/>
      <w:outlineLvl w:val="2"/>
    </w:pPr>
    <w:rPr>
      <w:b/>
      <w:bCs/>
      <w:kern w:val="0"/>
      <w:sz w:val="32"/>
      <w:szCs w:val="32"/>
    </w:rPr>
  </w:style>
  <w:style w:type="paragraph" w:styleId="4">
    <w:name w:val="heading 4"/>
    <w:basedOn w:val="a1"/>
    <w:next w:val="a1"/>
    <w:link w:val="4Char"/>
    <w:uiPriority w:val="99"/>
    <w:qFormat/>
    <w:pPr>
      <w:keepNext/>
      <w:spacing w:line="257" w:lineRule="auto"/>
      <w:ind w:firstLine="0"/>
      <w:jc w:val="left"/>
      <w:outlineLvl w:val="3"/>
    </w:pPr>
    <w:rPr>
      <w:rFonts w:ascii="Cambria" w:eastAsia="宋体" w:hAnsi="Cambria" w:cs="Cambria"/>
      <w:b/>
      <w:bCs/>
      <w:kern w:val="0"/>
      <w:sz w:val="28"/>
      <w:szCs w:val="28"/>
    </w:rPr>
  </w:style>
  <w:style w:type="paragraph" w:styleId="5">
    <w:name w:val="heading 5"/>
    <w:basedOn w:val="a1"/>
    <w:next w:val="a1"/>
    <w:link w:val="5Char"/>
    <w:uiPriority w:val="99"/>
    <w:qFormat/>
    <w:pPr>
      <w:keepNext/>
      <w:keepLines/>
      <w:spacing w:before="280"/>
      <w:ind w:firstLine="0"/>
      <w:outlineLvl w:val="4"/>
    </w:pPr>
    <w:rPr>
      <w:b/>
      <w:bCs/>
      <w:kern w:val="0"/>
      <w:sz w:val="28"/>
      <w:szCs w:val="28"/>
    </w:rPr>
  </w:style>
  <w:style w:type="paragraph" w:styleId="7">
    <w:name w:val="heading 7"/>
    <w:basedOn w:val="a1"/>
    <w:next w:val="a1"/>
    <w:link w:val="7Char"/>
    <w:uiPriority w:val="99"/>
    <w:qFormat/>
    <w:pPr>
      <w:keepNext/>
      <w:adjustRightInd/>
      <w:snapToGrid/>
      <w:spacing w:line="240" w:lineRule="auto"/>
      <w:ind w:firstLine="0"/>
      <w:outlineLvl w:val="6"/>
    </w:pPr>
    <w:rPr>
      <w:b/>
      <w:bCs/>
      <w:kern w:val="0"/>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link w:val="1"/>
    <w:uiPriority w:val="99"/>
    <w:rPr>
      <w:rFonts w:ascii="Times New Roman" w:eastAsia="方正书宋_GBK" w:hAnsi="Times New Roman" w:cs="Times New Roman"/>
      <w:b/>
      <w:bCs/>
      <w:kern w:val="44"/>
      <w:sz w:val="44"/>
      <w:szCs w:val="44"/>
    </w:rPr>
  </w:style>
  <w:style w:type="character" w:customStyle="1" w:styleId="2Char">
    <w:name w:val="标题 2 Char"/>
    <w:link w:val="2"/>
    <w:uiPriority w:val="99"/>
    <w:rPr>
      <w:rFonts w:ascii="Cambria" w:eastAsia="宋体" w:hAnsi="Cambria" w:cs="Cambria"/>
      <w:b/>
      <w:bCs/>
      <w:sz w:val="32"/>
      <w:szCs w:val="32"/>
    </w:rPr>
  </w:style>
  <w:style w:type="character" w:customStyle="1" w:styleId="3Char">
    <w:name w:val="标题 3 Char"/>
    <w:link w:val="3"/>
    <w:uiPriority w:val="99"/>
    <w:rPr>
      <w:rFonts w:ascii="Times New Roman" w:eastAsia="方正书宋_GBK" w:hAnsi="Times New Roman" w:cs="Times New Roman"/>
      <w:b/>
      <w:bCs/>
      <w:sz w:val="32"/>
      <w:szCs w:val="32"/>
    </w:rPr>
  </w:style>
  <w:style w:type="character" w:customStyle="1" w:styleId="4Char">
    <w:name w:val="标题 4 Char"/>
    <w:link w:val="4"/>
    <w:uiPriority w:val="99"/>
    <w:rPr>
      <w:rFonts w:ascii="Cambria" w:eastAsia="宋体" w:hAnsi="Cambria" w:cs="Cambria"/>
      <w:b/>
      <w:bCs/>
      <w:sz w:val="28"/>
      <w:szCs w:val="28"/>
    </w:rPr>
  </w:style>
  <w:style w:type="character" w:customStyle="1" w:styleId="5Char">
    <w:name w:val="标题 5 Char"/>
    <w:link w:val="5"/>
    <w:uiPriority w:val="99"/>
    <w:rPr>
      <w:rFonts w:ascii="Times New Roman" w:eastAsia="方正书宋_GBK" w:hAnsi="Times New Roman" w:cs="Times New Roman"/>
      <w:b/>
      <w:bCs/>
      <w:sz w:val="28"/>
      <w:szCs w:val="28"/>
    </w:rPr>
  </w:style>
  <w:style w:type="character" w:customStyle="1" w:styleId="7Char">
    <w:name w:val="标题 7 Char"/>
    <w:link w:val="7"/>
    <w:uiPriority w:val="99"/>
    <w:rPr>
      <w:rFonts w:ascii="Times New Roman" w:eastAsia="方正书宋_GBK" w:hAnsi="Times New Roman" w:cs="Times New Roman"/>
      <w:b/>
      <w:bCs/>
      <w:sz w:val="24"/>
      <w:szCs w:val="24"/>
    </w:rPr>
  </w:style>
  <w:style w:type="paragraph" w:styleId="a5">
    <w:name w:val="header"/>
    <w:basedOn w:val="a1"/>
    <w:link w:val="Char"/>
    <w:uiPriority w:val="99"/>
    <w:pPr>
      <w:pBdr>
        <w:bottom w:val="single" w:sz="6" w:space="1" w:color="auto"/>
      </w:pBdr>
      <w:tabs>
        <w:tab w:val="center" w:pos="4153"/>
        <w:tab w:val="right" w:pos="8306"/>
      </w:tabs>
      <w:jc w:val="center"/>
    </w:pPr>
    <w:rPr>
      <w:kern w:val="0"/>
      <w:sz w:val="18"/>
      <w:szCs w:val="18"/>
    </w:rPr>
  </w:style>
  <w:style w:type="character" w:customStyle="1" w:styleId="Char">
    <w:name w:val="页眉 Char"/>
    <w:link w:val="a5"/>
    <w:uiPriority w:val="99"/>
    <w:rPr>
      <w:rFonts w:ascii="Times New Roman" w:eastAsia="方正书宋_GBK" w:hAnsi="Times New Roman" w:cs="Times New Roman"/>
      <w:sz w:val="18"/>
      <w:szCs w:val="18"/>
    </w:rPr>
  </w:style>
  <w:style w:type="paragraph" w:styleId="a6">
    <w:name w:val="footer"/>
    <w:basedOn w:val="a1"/>
    <w:link w:val="Char0"/>
    <w:uiPriority w:val="99"/>
    <w:pPr>
      <w:tabs>
        <w:tab w:val="center" w:pos="4153"/>
        <w:tab w:val="right" w:pos="8306"/>
      </w:tabs>
      <w:jc w:val="left"/>
    </w:pPr>
    <w:rPr>
      <w:kern w:val="0"/>
      <w:sz w:val="18"/>
      <w:szCs w:val="18"/>
    </w:rPr>
  </w:style>
  <w:style w:type="character" w:customStyle="1" w:styleId="Char0">
    <w:name w:val="页脚 Char"/>
    <w:link w:val="a6"/>
    <w:uiPriority w:val="99"/>
    <w:rPr>
      <w:rFonts w:ascii="Times New Roman" w:eastAsia="方正书宋_GBK" w:hAnsi="Times New Roman" w:cs="Times New Roman"/>
      <w:sz w:val="18"/>
      <w:szCs w:val="18"/>
    </w:rPr>
  </w:style>
  <w:style w:type="character" w:styleId="a7">
    <w:name w:val="page number"/>
    <w:uiPriority w:val="99"/>
    <w:rPr>
      <w:rFonts w:ascii="Times New Roman" w:hAnsi="Times New Roman" w:cs="Times New Roman"/>
    </w:rPr>
  </w:style>
  <w:style w:type="paragraph" w:styleId="a0">
    <w:name w:val="table of figures"/>
    <w:basedOn w:val="a1"/>
    <w:next w:val="a1"/>
    <w:uiPriority w:val="99"/>
    <w:pPr>
      <w:numPr>
        <w:numId w:val="4"/>
      </w:numPr>
      <w:tabs>
        <w:tab w:val="left" w:pos="420"/>
      </w:tabs>
      <w:spacing w:line="248" w:lineRule="exact"/>
      <w:ind w:left="420" w:hanging="420"/>
    </w:pPr>
    <w:rPr>
      <w:sz w:val="17"/>
      <w:szCs w:val="17"/>
    </w:rPr>
  </w:style>
  <w:style w:type="paragraph" w:customStyle="1" w:styleId="10">
    <w:name w:val="样式1"/>
    <w:basedOn w:val="a1"/>
    <w:uiPriority w:val="99"/>
    <w:pPr>
      <w:ind w:left="199" w:hanging="199"/>
    </w:pPr>
    <w:rPr>
      <w:rFonts w:ascii="Arial" w:hAnsi="Arial" w:cs="Arial"/>
      <w:sz w:val="16"/>
      <w:szCs w:val="16"/>
    </w:rPr>
  </w:style>
  <w:style w:type="paragraph" w:customStyle="1" w:styleId="20">
    <w:name w:val="样式2"/>
    <w:basedOn w:val="a1"/>
    <w:uiPriority w:val="99"/>
    <w:pPr>
      <w:spacing w:before="40" w:after="40"/>
      <w:ind w:firstLine="0"/>
    </w:pPr>
    <w:rPr>
      <w:rFonts w:ascii="Arial" w:hAnsi="Arial" w:cs="Arial"/>
      <w:sz w:val="16"/>
      <w:szCs w:val="16"/>
    </w:rPr>
  </w:style>
  <w:style w:type="paragraph" w:customStyle="1" w:styleId="30">
    <w:name w:val="样式3"/>
    <w:basedOn w:val="a1"/>
    <w:uiPriority w:val="99"/>
    <w:pPr>
      <w:ind w:firstLine="0"/>
    </w:pPr>
    <w:rPr>
      <w:rFonts w:ascii="Arial" w:hAnsi="Arial" w:cs="Arial"/>
      <w:sz w:val="19"/>
      <w:szCs w:val="19"/>
    </w:rPr>
  </w:style>
  <w:style w:type="paragraph" w:customStyle="1" w:styleId="40">
    <w:name w:val="标题4"/>
    <w:basedOn w:val="a1"/>
    <w:uiPriority w:val="99"/>
    <w:pPr>
      <w:spacing w:before="40" w:after="40"/>
      <w:ind w:firstLine="0"/>
    </w:pPr>
    <w:rPr>
      <w:rFonts w:eastAsia="黑体"/>
    </w:rPr>
  </w:style>
  <w:style w:type="paragraph" w:customStyle="1" w:styleId="41">
    <w:name w:val="样式4"/>
    <w:basedOn w:val="a1"/>
    <w:uiPriority w:val="99"/>
    <w:pPr>
      <w:spacing w:before="200" w:line="220" w:lineRule="exact"/>
      <w:ind w:firstLine="0"/>
    </w:pPr>
    <w:rPr>
      <w:sz w:val="19"/>
      <w:szCs w:val="19"/>
    </w:rPr>
  </w:style>
  <w:style w:type="paragraph" w:customStyle="1" w:styleId="50">
    <w:name w:val="标题5"/>
    <w:basedOn w:val="a1"/>
    <w:uiPriority w:val="99"/>
    <w:pPr>
      <w:spacing w:before="160" w:after="320"/>
      <w:ind w:firstLine="0"/>
    </w:pPr>
    <w:rPr>
      <w:b/>
      <w:bCs/>
      <w:sz w:val="16"/>
      <w:szCs w:val="16"/>
    </w:rPr>
  </w:style>
  <w:style w:type="paragraph" w:customStyle="1" w:styleId="6">
    <w:name w:val="标题6"/>
    <w:basedOn w:val="a1"/>
    <w:uiPriority w:val="99"/>
    <w:pPr>
      <w:spacing w:before="200" w:after="120"/>
      <w:ind w:firstLine="0"/>
    </w:pPr>
    <w:rPr>
      <w:b/>
      <w:bCs/>
    </w:rPr>
  </w:style>
  <w:style w:type="character" w:styleId="a8">
    <w:name w:val="Hyperlink"/>
    <w:uiPriority w:val="99"/>
    <w:rPr>
      <w:rFonts w:ascii="Times New Roman" w:hAnsi="Times New Roman" w:cs="Times New Roman"/>
      <w:color w:val="0000FF"/>
      <w:u w:val="single"/>
    </w:rPr>
  </w:style>
  <w:style w:type="paragraph" w:customStyle="1" w:styleId="51">
    <w:name w:val="样式5"/>
    <w:basedOn w:val="a1"/>
    <w:uiPriority w:val="99"/>
    <w:pPr>
      <w:spacing w:before="120" w:after="120"/>
      <w:ind w:firstLine="0"/>
    </w:pPr>
    <w:rPr>
      <w:i/>
      <w:iCs/>
    </w:rPr>
  </w:style>
  <w:style w:type="paragraph" w:styleId="a9">
    <w:name w:val="footnote text"/>
    <w:basedOn w:val="a1"/>
    <w:link w:val="Char1"/>
    <w:uiPriority w:val="99"/>
    <w:pPr>
      <w:jc w:val="left"/>
    </w:pPr>
    <w:rPr>
      <w:kern w:val="0"/>
      <w:sz w:val="18"/>
      <w:szCs w:val="18"/>
    </w:rPr>
  </w:style>
  <w:style w:type="character" w:customStyle="1" w:styleId="Char1">
    <w:name w:val="脚注文本 Char"/>
    <w:link w:val="a9"/>
    <w:uiPriority w:val="99"/>
    <w:rPr>
      <w:rFonts w:ascii="Times New Roman" w:eastAsia="方正书宋_GBK" w:hAnsi="Times New Roman" w:cs="Times New Roman"/>
      <w:sz w:val="18"/>
      <w:szCs w:val="18"/>
    </w:rPr>
  </w:style>
  <w:style w:type="character" w:styleId="aa">
    <w:name w:val="footnote reference"/>
    <w:uiPriority w:val="99"/>
    <w:rPr>
      <w:rFonts w:ascii="Times New Roman" w:hAnsi="Times New Roman" w:cs="Times New Roman"/>
      <w:vertAlign w:val="superscript"/>
    </w:rPr>
  </w:style>
  <w:style w:type="character" w:customStyle="1" w:styleId="hit">
    <w:name w:val="hit"/>
    <w:uiPriority w:val="99"/>
    <w:rPr>
      <w:b/>
      <w:bCs/>
      <w:color w:val="FF0000"/>
    </w:rPr>
  </w:style>
  <w:style w:type="character" w:customStyle="1" w:styleId="datatitle1">
    <w:name w:val="datatitle1"/>
    <w:uiPriority w:val="99"/>
    <w:rPr>
      <w:b/>
      <w:bCs/>
      <w:color w:val="auto"/>
      <w:sz w:val="22"/>
      <w:szCs w:val="22"/>
    </w:rPr>
  </w:style>
  <w:style w:type="paragraph" w:styleId="ab">
    <w:name w:val="Body Text"/>
    <w:basedOn w:val="a1"/>
    <w:link w:val="Char2"/>
    <w:uiPriority w:val="99"/>
    <w:pPr>
      <w:adjustRightInd/>
      <w:snapToGrid/>
      <w:spacing w:after="120" w:line="240" w:lineRule="auto"/>
      <w:ind w:firstLine="0"/>
    </w:pPr>
    <w:rPr>
      <w:kern w:val="0"/>
    </w:rPr>
  </w:style>
  <w:style w:type="character" w:customStyle="1" w:styleId="Char2">
    <w:name w:val="正文文本 Char"/>
    <w:link w:val="ab"/>
    <w:uiPriority w:val="99"/>
    <w:rPr>
      <w:rFonts w:ascii="Times New Roman" w:eastAsia="方正书宋_GBK" w:hAnsi="Times New Roman" w:cs="Times New Roman"/>
      <w:sz w:val="20"/>
      <w:szCs w:val="20"/>
    </w:rPr>
  </w:style>
  <w:style w:type="character" w:styleId="ac">
    <w:name w:val="Strong"/>
    <w:uiPriority w:val="99"/>
    <w:qFormat/>
    <w:rPr>
      <w:rFonts w:ascii="Times New Roman" w:hAnsi="Times New Roman" w:cs="Times New Roman"/>
      <w:b/>
      <w:bCs/>
    </w:rPr>
  </w:style>
  <w:style w:type="paragraph" w:customStyle="1" w:styleId="SPIEreferences">
    <w:name w:val="SPIEreferences"/>
    <w:basedOn w:val="a1"/>
    <w:uiPriority w:val="99"/>
    <w:pPr>
      <w:keepNext/>
      <w:widowControl/>
      <w:adjustRightInd/>
      <w:snapToGrid/>
      <w:spacing w:before="480" w:after="240" w:line="240" w:lineRule="auto"/>
      <w:ind w:firstLine="0"/>
      <w:jc w:val="center"/>
      <w:outlineLvl w:val="0"/>
    </w:pPr>
    <w:rPr>
      <w:b/>
      <w:bCs/>
      <w:caps/>
      <w:kern w:val="0"/>
      <w:sz w:val="22"/>
      <w:szCs w:val="22"/>
      <w:lang w:eastAsia="en-US"/>
    </w:rPr>
  </w:style>
  <w:style w:type="paragraph" w:customStyle="1" w:styleId="table1">
    <w:name w:val="table 1"/>
    <w:basedOn w:val="a1"/>
    <w:uiPriority w:val="99"/>
    <w:pPr>
      <w:spacing w:after="40"/>
      <w:ind w:firstLine="0"/>
    </w:pPr>
    <w:rPr>
      <w:sz w:val="17"/>
      <w:szCs w:val="17"/>
    </w:rPr>
  </w:style>
  <w:style w:type="paragraph" w:customStyle="1" w:styleId="table">
    <w:name w:val="table"/>
    <w:basedOn w:val="a1"/>
    <w:uiPriority w:val="99"/>
    <w:pPr>
      <w:spacing w:line="240" w:lineRule="atLeast"/>
      <w:ind w:firstLine="0"/>
      <w:jc w:val="center"/>
    </w:pPr>
    <w:rPr>
      <w:sz w:val="16"/>
      <w:szCs w:val="16"/>
      <w:lang w:val="en-GB"/>
    </w:rPr>
  </w:style>
  <w:style w:type="paragraph" w:customStyle="1" w:styleId="a">
    <w:name w:val="参考文献"/>
    <w:basedOn w:val="a1"/>
    <w:uiPriority w:val="99"/>
    <w:pPr>
      <w:numPr>
        <w:ilvl w:val="1"/>
        <w:numId w:val="2"/>
      </w:numPr>
      <w:tabs>
        <w:tab w:val="clear" w:pos="840"/>
        <w:tab w:val="num" w:pos="1440"/>
      </w:tabs>
      <w:spacing w:line="280" w:lineRule="exact"/>
      <w:ind w:left="1440" w:hanging="360"/>
    </w:pPr>
    <w:rPr>
      <w:rFonts w:eastAsia="方正书宋简体"/>
      <w:color w:val="000000"/>
      <w:spacing w:val="2"/>
      <w:sz w:val="18"/>
      <w:szCs w:val="18"/>
    </w:rPr>
  </w:style>
  <w:style w:type="paragraph" w:customStyle="1" w:styleId="11">
    <w:name w:val="列出段落1"/>
    <w:basedOn w:val="a1"/>
    <w:uiPriority w:val="99"/>
    <w:pPr>
      <w:adjustRightInd/>
      <w:snapToGrid/>
      <w:spacing w:line="240" w:lineRule="auto"/>
      <w:ind w:firstLineChars="200" w:firstLine="420"/>
    </w:pPr>
    <w:rPr>
      <w:rFonts w:ascii="Calibri" w:eastAsia="宋体" w:hAnsi="Calibri" w:cs="Calibri"/>
      <w:sz w:val="21"/>
      <w:szCs w:val="21"/>
    </w:rPr>
  </w:style>
  <w:style w:type="paragraph" w:styleId="ad">
    <w:name w:val="Body Text Indent"/>
    <w:basedOn w:val="a1"/>
    <w:link w:val="Char3"/>
    <w:uiPriority w:val="99"/>
    <w:rPr>
      <w:kern w:val="0"/>
    </w:rPr>
  </w:style>
  <w:style w:type="character" w:customStyle="1" w:styleId="Char3">
    <w:name w:val="正文文本缩进 Char"/>
    <w:link w:val="ad"/>
    <w:uiPriority w:val="99"/>
    <w:rPr>
      <w:rFonts w:ascii="Times New Roman" w:eastAsia="方正书宋_GBK" w:hAnsi="Times New Roman" w:cs="Times New Roman"/>
      <w:sz w:val="20"/>
      <w:szCs w:val="20"/>
    </w:rPr>
  </w:style>
  <w:style w:type="character" w:styleId="ae">
    <w:name w:val="Emphasis"/>
    <w:uiPriority w:val="99"/>
    <w:qFormat/>
    <w:rPr>
      <w:rFonts w:ascii="Times New Roman" w:hAnsi="Times New Roman" w:cs="Times New Roman"/>
      <w:i/>
      <w:iCs/>
    </w:rPr>
  </w:style>
  <w:style w:type="character" w:customStyle="1" w:styleId="fontstyle01">
    <w:name w:val="fontstyle01"/>
    <w:uiPriority w:val="99"/>
    <w:rPr>
      <w:rFonts w:ascii="NimbusRomNo9L-Regu" w:hAnsi="NimbusRomNo9L-Regu" w:cs="NimbusRomNo9L-Regu"/>
      <w:color w:val="000000"/>
      <w:sz w:val="20"/>
      <w:szCs w:val="20"/>
    </w:rPr>
  </w:style>
  <w:style w:type="character" w:customStyle="1" w:styleId="apple-converted-space">
    <w:name w:val="apple-converted-space"/>
    <w:uiPriority w:val="99"/>
  </w:style>
  <w:style w:type="paragraph" w:styleId="af">
    <w:name w:val="Date"/>
    <w:basedOn w:val="a1"/>
    <w:next w:val="a1"/>
    <w:link w:val="Char4"/>
    <w:uiPriority w:val="99"/>
    <w:pPr>
      <w:ind w:leftChars="2500" w:left="100"/>
    </w:pPr>
    <w:rPr>
      <w:sz w:val="24"/>
      <w:szCs w:val="24"/>
    </w:rPr>
  </w:style>
  <w:style w:type="character" w:customStyle="1" w:styleId="Char4">
    <w:name w:val="日期 Char"/>
    <w:link w:val="af"/>
    <w:uiPriority w:val="99"/>
    <w:rPr>
      <w:rFonts w:ascii="Times New Roman" w:eastAsia="方正书宋_GBK" w:hAnsi="Times New Roman" w:cs="Times New Roman"/>
      <w:kern w:val="2"/>
      <w:sz w:val="24"/>
      <w:szCs w:val="24"/>
    </w:rPr>
  </w:style>
  <w:style w:type="character" w:styleId="HTML">
    <w:name w:val="HTML Cite"/>
    <w:uiPriority w:val="99"/>
    <w:rPr>
      <w:rFonts w:ascii="Times New Roman" w:hAnsi="Times New Roman" w:cs="Times New Roman"/>
      <w:i/>
      <w:iCs/>
    </w:rPr>
  </w:style>
  <w:style w:type="character" w:customStyle="1" w:styleId="reference-accessdate">
    <w:name w:val="reference-accessdate"/>
    <w:uiPriority w:val="99"/>
  </w:style>
  <w:style w:type="character" w:customStyle="1" w:styleId="nowrap">
    <w:name w:val="nowrap"/>
    <w:uiPriority w:val="99"/>
  </w:style>
  <w:style w:type="character" w:customStyle="1" w:styleId="al-author-name-more">
    <w:name w:val="al-author-name-more"/>
    <w:uiPriority w:val="99"/>
  </w:style>
  <w:style w:type="paragraph" w:customStyle="1" w:styleId="Default">
    <w:name w:val="Default"/>
    <w:uiPriority w:val="99"/>
    <w:pPr>
      <w:widowControl w:val="0"/>
      <w:autoSpaceDE w:val="0"/>
      <w:autoSpaceDN w:val="0"/>
      <w:adjustRightInd w:val="0"/>
    </w:pPr>
    <w:rPr>
      <w:rFonts w:ascii="FZShuSong-Z01" w:hAnsi="FZShuSong-Z01" w:cs="FZShuSong-Z01"/>
      <w:color w:val="000000"/>
      <w:sz w:val="24"/>
      <w:szCs w:val="24"/>
    </w:rPr>
  </w:style>
  <w:style w:type="paragraph" w:styleId="af0">
    <w:name w:val="Balloon Text"/>
    <w:basedOn w:val="a1"/>
    <w:link w:val="Char5"/>
    <w:uiPriority w:val="99"/>
    <w:pPr>
      <w:spacing w:line="240" w:lineRule="auto"/>
    </w:pPr>
    <w:rPr>
      <w:sz w:val="18"/>
      <w:szCs w:val="18"/>
    </w:rPr>
  </w:style>
  <w:style w:type="character" w:customStyle="1" w:styleId="Char5">
    <w:name w:val="批注框文本 Char"/>
    <w:link w:val="af0"/>
    <w:uiPriority w:val="99"/>
    <w:rPr>
      <w:rFonts w:ascii="Times New Roman" w:eastAsia="方正书宋_GBK" w:hAnsi="Times New Roman" w:cs="Times New Roman"/>
      <w:kern w:val="2"/>
      <w:sz w:val="18"/>
      <w:szCs w:val="18"/>
    </w:rPr>
  </w:style>
  <w:style w:type="paragraph" w:styleId="af1">
    <w:name w:val="List Paragraph"/>
    <w:basedOn w:val="a1"/>
    <w:uiPriority w:val="99"/>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jc w:val="both"/>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hyperlink" Target="http://africanopenscience.org.za/"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most.gov.cn/mostinfo/xinxifenlei/fgzc/gfxwj/"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header" Target="header3.xml"/><Relationship Id="rId10" Type="http://schemas.openxmlformats.org/officeDocument/2006/relationships/image" Target="media/image2.wmf"/><Relationship Id="rId19" Type="http://schemas.openxmlformats.org/officeDocument/2006/relationships/hyperlink" Target="http://sciencechina.cn/cscd_source.jsp"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chuang@igsnrr.ac.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9</Pages>
  <Words>2510</Words>
  <Characters>14308</Characters>
  <Application>Microsoft Office Word</Application>
  <DocSecurity>0</DocSecurity>
  <Lines>119</Lines>
  <Paragraphs>33</Paragraphs>
  <ScaleCrop>false</ScaleCrop>
  <Company>sci</Company>
  <LinksUpToDate>false</LinksUpToDate>
  <CharactersWithSpaces>16785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dc:title>
  <dc:subject/>
  <dc:creator>unknown</dc:creator>
  <cp:keywords/>
  <dc:description/>
  <cp:lastModifiedBy>majh</cp:lastModifiedBy>
  <cp:revision>108</cp:revision>
  <cp:lastPrinted>2019-04-19T09:49:00Z</cp:lastPrinted>
  <dcterms:created xsi:type="dcterms:W3CDTF">2019-01-14T08:28:00Z</dcterms:created>
  <dcterms:modified xsi:type="dcterms:W3CDTF">2019-04-23T00:43:00Z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